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C8" w:rsidRDefault="00666DC8">
      <w:pPr>
        <w:jc w:val="center"/>
        <w:rPr>
          <w:b/>
          <w:bCs/>
          <w:sz w:val="32"/>
          <w:szCs w:val="32"/>
        </w:rPr>
      </w:pPr>
    </w:p>
    <w:p w:rsidR="00666DC8" w:rsidRDefault="003E7001">
      <w:pPr>
        <w:jc w:val="center"/>
        <w:rPr>
          <w:rFonts w:ascii="黑体" w:eastAsia="黑体" w:hAnsi="黑体" w:cs="黑体"/>
          <w:sz w:val="52"/>
          <w:szCs w:val="52"/>
        </w:rPr>
      </w:pPr>
      <w:r>
        <w:rPr>
          <w:rFonts w:ascii="黑体" w:eastAsia="黑体" w:hAnsi="黑体" w:cs="黑体" w:hint="eastAsia"/>
          <w:sz w:val="52"/>
          <w:szCs w:val="52"/>
        </w:rPr>
        <w:t>舞阳县退役军人事务局</w:t>
      </w:r>
    </w:p>
    <w:p w:rsidR="00666DC8" w:rsidRDefault="003E7001">
      <w:pPr>
        <w:jc w:val="center"/>
        <w:rPr>
          <w:rFonts w:ascii="黑体" w:eastAsia="黑体" w:hAnsi="黑体" w:cs="黑体"/>
          <w:sz w:val="52"/>
          <w:szCs w:val="52"/>
        </w:rPr>
      </w:pPr>
      <w:r>
        <w:rPr>
          <w:rFonts w:ascii="黑体" w:eastAsia="黑体" w:hAnsi="黑体" w:cs="黑体" w:hint="eastAsia"/>
          <w:sz w:val="52"/>
          <w:szCs w:val="52"/>
        </w:rPr>
        <w:t>2020</w:t>
      </w:r>
      <w:r>
        <w:rPr>
          <w:rFonts w:ascii="黑体" w:eastAsia="黑体" w:hAnsi="黑体" w:cs="黑体" w:hint="eastAsia"/>
          <w:sz w:val="52"/>
          <w:szCs w:val="52"/>
        </w:rPr>
        <w:t>年度部门预算</w:t>
      </w:r>
    </w:p>
    <w:p w:rsidR="00666DC8" w:rsidRDefault="00666DC8">
      <w:pPr>
        <w:jc w:val="center"/>
        <w:rPr>
          <w:rFonts w:ascii="黑体" w:eastAsia="黑体" w:hAnsi="黑体" w:cs="黑体"/>
          <w:sz w:val="52"/>
          <w:szCs w:val="52"/>
        </w:rPr>
      </w:pPr>
    </w:p>
    <w:p w:rsidR="00666DC8" w:rsidRDefault="00666DC8">
      <w:pPr>
        <w:jc w:val="center"/>
        <w:rPr>
          <w:rFonts w:ascii="黑体" w:eastAsia="黑体" w:hAnsi="黑体" w:cs="黑体"/>
          <w:sz w:val="52"/>
          <w:szCs w:val="52"/>
        </w:rPr>
      </w:pPr>
    </w:p>
    <w:p w:rsidR="00666DC8" w:rsidRDefault="00666DC8">
      <w:pPr>
        <w:jc w:val="center"/>
        <w:rPr>
          <w:rFonts w:ascii="黑体" w:eastAsia="黑体" w:hAnsi="黑体" w:cs="黑体"/>
          <w:sz w:val="52"/>
          <w:szCs w:val="52"/>
        </w:rPr>
      </w:pPr>
    </w:p>
    <w:p w:rsidR="00666DC8" w:rsidRDefault="00666DC8">
      <w:pPr>
        <w:jc w:val="center"/>
        <w:rPr>
          <w:rFonts w:ascii="黑体" w:eastAsia="黑体" w:hAnsi="黑体" w:cs="黑体"/>
          <w:sz w:val="52"/>
          <w:szCs w:val="52"/>
        </w:rPr>
      </w:pPr>
    </w:p>
    <w:p w:rsidR="00666DC8" w:rsidRDefault="00666DC8">
      <w:pPr>
        <w:jc w:val="center"/>
        <w:rPr>
          <w:rFonts w:ascii="黑体" w:eastAsia="黑体" w:hAnsi="黑体" w:cs="黑体"/>
          <w:sz w:val="52"/>
          <w:szCs w:val="52"/>
        </w:rPr>
      </w:pPr>
    </w:p>
    <w:p w:rsidR="00666DC8" w:rsidRDefault="00666DC8">
      <w:pPr>
        <w:jc w:val="center"/>
        <w:rPr>
          <w:rFonts w:ascii="黑体" w:eastAsia="黑体" w:hAnsi="黑体" w:cs="黑体"/>
          <w:sz w:val="52"/>
          <w:szCs w:val="52"/>
        </w:rPr>
      </w:pPr>
    </w:p>
    <w:p w:rsidR="00666DC8" w:rsidRDefault="00666DC8">
      <w:pPr>
        <w:widowControl/>
        <w:spacing w:line="600" w:lineRule="exact"/>
        <w:jc w:val="center"/>
        <w:rPr>
          <w:rFonts w:ascii="黑体" w:eastAsia="黑体" w:hAnsi="黑体" w:cs="黑体"/>
          <w:sz w:val="32"/>
          <w:szCs w:val="32"/>
        </w:rPr>
      </w:pPr>
    </w:p>
    <w:p w:rsidR="00666DC8" w:rsidRDefault="00666DC8">
      <w:pPr>
        <w:widowControl/>
        <w:spacing w:line="600" w:lineRule="exact"/>
        <w:jc w:val="center"/>
        <w:rPr>
          <w:rFonts w:ascii="黑体" w:eastAsia="黑体" w:hAnsi="黑体" w:cs="黑体"/>
          <w:sz w:val="32"/>
          <w:szCs w:val="32"/>
        </w:rPr>
      </w:pPr>
    </w:p>
    <w:p w:rsidR="00666DC8" w:rsidRDefault="00666DC8">
      <w:pPr>
        <w:widowControl/>
        <w:spacing w:line="600" w:lineRule="exact"/>
        <w:jc w:val="center"/>
        <w:rPr>
          <w:rFonts w:ascii="黑体" w:eastAsia="黑体" w:hAnsi="黑体" w:cs="黑体"/>
          <w:sz w:val="32"/>
          <w:szCs w:val="32"/>
        </w:rPr>
      </w:pPr>
    </w:p>
    <w:p w:rsidR="00666DC8" w:rsidRDefault="00666DC8">
      <w:pPr>
        <w:widowControl/>
        <w:spacing w:line="600" w:lineRule="exact"/>
        <w:jc w:val="center"/>
        <w:rPr>
          <w:rFonts w:ascii="黑体" w:eastAsia="黑体" w:hAnsi="黑体" w:cs="黑体"/>
          <w:sz w:val="32"/>
          <w:szCs w:val="32"/>
        </w:rPr>
      </w:pPr>
    </w:p>
    <w:p w:rsidR="00666DC8" w:rsidRDefault="00666DC8">
      <w:pPr>
        <w:widowControl/>
        <w:spacing w:line="600" w:lineRule="exact"/>
        <w:jc w:val="center"/>
        <w:rPr>
          <w:rFonts w:ascii="黑体" w:eastAsia="黑体" w:hAnsi="黑体" w:cs="黑体"/>
          <w:sz w:val="32"/>
          <w:szCs w:val="32"/>
        </w:rPr>
      </w:pPr>
    </w:p>
    <w:p w:rsidR="00666DC8" w:rsidRDefault="003E7001">
      <w:pPr>
        <w:widowControl/>
        <w:spacing w:line="600" w:lineRule="exact"/>
        <w:jc w:val="center"/>
        <w:rPr>
          <w:rFonts w:ascii="黑体" w:eastAsia="黑体" w:hAnsi="黑体" w:cs="黑体"/>
          <w:sz w:val="32"/>
          <w:szCs w:val="32"/>
        </w:rPr>
      </w:pPr>
      <w:r>
        <w:rPr>
          <w:rFonts w:ascii="黑体" w:eastAsia="黑体" w:hAnsi="黑体" w:cs="黑体" w:hint="eastAsia"/>
          <w:sz w:val="32"/>
          <w:szCs w:val="32"/>
        </w:rPr>
        <w:t>二〇二〇年十一月</w:t>
      </w:r>
    </w:p>
    <w:p w:rsidR="00666DC8" w:rsidRDefault="00666DC8">
      <w:pPr>
        <w:widowControl/>
        <w:spacing w:line="600" w:lineRule="exact"/>
        <w:jc w:val="center"/>
        <w:rPr>
          <w:rFonts w:ascii="黑体" w:eastAsia="黑体" w:hAnsi="黑体" w:cs="黑体"/>
          <w:sz w:val="32"/>
          <w:szCs w:val="32"/>
        </w:rPr>
      </w:pPr>
    </w:p>
    <w:p w:rsidR="00666DC8" w:rsidRDefault="00666DC8">
      <w:pPr>
        <w:widowControl/>
        <w:spacing w:line="600" w:lineRule="exact"/>
        <w:jc w:val="center"/>
        <w:rPr>
          <w:rFonts w:ascii="黑体" w:eastAsia="黑体" w:hAnsi="黑体" w:cs="黑体"/>
          <w:sz w:val="32"/>
          <w:szCs w:val="32"/>
        </w:rPr>
      </w:pPr>
    </w:p>
    <w:p w:rsidR="00666DC8" w:rsidRDefault="00666DC8">
      <w:pPr>
        <w:widowControl/>
        <w:spacing w:line="600" w:lineRule="exact"/>
        <w:jc w:val="center"/>
        <w:rPr>
          <w:rFonts w:ascii="黑体" w:eastAsia="黑体" w:hAnsi="黑体" w:cs="黑体"/>
          <w:sz w:val="32"/>
          <w:szCs w:val="32"/>
        </w:rPr>
      </w:pPr>
    </w:p>
    <w:p w:rsidR="00666DC8" w:rsidRDefault="00666DC8">
      <w:pPr>
        <w:jc w:val="center"/>
        <w:rPr>
          <w:b/>
          <w:bCs/>
          <w:sz w:val="32"/>
          <w:szCs w:val="32"/>
        </w:rPr>
      </w:pPr>
    </w:p>
    <w:p w:rsidR="00666DC8" w:rsidRDefault="003E7001">
      <w:pPr>
        <w:widowControl/>
        <w:spacing w:line="600" w:lineRule="exact"/>
        <w:jc w:val="center"/>
        <w:rPr>
          <w:rFonts w:ascii="宋体" w:hAnsi="宋体" w:cs="Arial"/>
          <w:b/>
          <w:bCs/>
          <w:kern w:val="0"/>
          <w:sz w:val="40"/>
          <w:szCs w:val="40"/>
        </w:rPr>
      </w:pPr>
      <w:r>
        <w:rPr>
          <w:rFonts w:ascii="宋体" w:hAnsi="宋体" w:cs="Arial" w:hint="eastAsia"/>
          <w:b/>
          <w:bCs/>
          <w:kern w:val="0"/>
          <w:sz w:val="40"/>
          <w:szCs w:val="40"/>
        </w:rPr>
        <w:t>舞阳县退役军人事务局</w:t>
      </w:r>
    </w:p>
    <w:p w:rsidR="00666DC8" w:rsidRDefault="003E7001">
      <w:pPr>
        <w:widowControl/>
        <w:spacing w:line="600" w:lineRule="exact"/>
        <w:jc w:val="center"/>
        <w:rPr>
          <w:rFonts w:ascii="宋体" w:hAnsi="宋体" w:cs="Arial"/>
          <w:b/>
          <w:bCs/>
          <w:kern w:val="0"/>
          <w:sz w:val="40"/>
          <w:szCs w:val="40"/>
        </w:rPr>
      </w:pPr>
      <w:r>
        <w:rPr>
          <w:rFonts w:ascii="宋体" w:hAnsi="宋体" w:cs="Arial"/>
          <w:b/>
          <w:bCs/>
          <w:kern w:val="0"/>
          <w:sz w:val="40"/>
          <w:szCs w:val="40"/>
        </w:rPr>
        <w:t>20</w:t>
      </w:r>
      <w:r>
        <w:rPr>
          <w:rFonts w:ascii="宋体" w:hAnsi="宋体" w:cs="Arial" w:hint="eastAsia"/>
          <w:b/>
          <w:bCs/>
          <w:kern w:val="0"/>
          <w:sz w:val="40"/>
          <w:szCs w:val="40"/>
        </w:rPr>
        <w:t>20</w:t>
      </w:r>
      <w:r>
        <w:rPr>
          <w:rFonts w:ascii="宋体" w:hAnsi="宋体" w:cs="Arial"/>
          <w:b/>
          <w:bCs/>
          <w:kern w:val="0"/>
          <w:sz w:val="40"/>
          <w:szCs w:val="40"/>
        </w:rPr>
        <w:t>年</w:t>
      </w:r>
      <w:r>
        <w:rPr>
          <w:rFonts w:ascii="宋体" w:hAnsi="宋体" w:cs="Arial" w:hint="eastAsia"/>
          <w:b/>
          <w:bCs/>
          <w:kern w:val="0"/>
          <w:sz w:val="40"/>
          <w:szCs w:val="40"/>
        </w:rPr>
        <w:t>部门预算基本情况说明</w:t>
      </w:r>
    </w:p>
    <w:p w:rsidR="00666DC8" w:rsidRDefault="00666DC8">
      <w:pPr>
        <w:widowControl/>
        <w:spacing w:line="600" w:lineRule="exact"/>
        <w:jc w:val="center"/>
        <w:rPr>
          <w:rFonts w:ascii="宋体" w:hAnsi="宋体" w:cs="Arial"/>
          <w:b/>
          <w:bCs/>
          <w:kern w:val="0"/>
          <w:sz w:val="38"/>
          <w:szCs w:val="38"/>
        </w:rPr>
      </w:pPr>
    </w:p>
    <w:p w:rsidR="00666DC8" w:rsidRDefault="003E7001">
      <w:pPr>
        <w:pStyle w:val="a7"/>
        <w:snapToGrid w:val="0"/>
        <w:spacing w:before="0" w:beforeAutospacing="0" w:after="0" w:afterAutospacing="0" w:line="600" w:lineRule="exact"/>
        <w:jc w:val="center"/>
        <w:rPr>
          <w:rFonts w:cs="Tahoma"/>
          <w:sz w:val="44"/>
          <w:szCs w:val="44"/>
        </w:rPr>
      </w:pPr>
      <w:r>
        <w:rPr>
          <w:rFonts w:cs="Tahoma" w:hint="eastAsia"/>
          <w:sz w:val="44"/>
          <w:szCs w:val="44"/>
        </w:rPr>
        <w:t>目</w:t>
      </w:r>
      <w:r>
        <w:rPr>
          <w:rFonts w:cs="Tahoma" w:hint="eastAsia"/>
          <w:sz w:val="44"/>
          <w:szCs w:val="44"/>
        </w:rPr>
        <w:t xml:space="preserve"> </w:t>
      </w:r>
      <w:r>
        <w:rPr>
          <w:rFonts w:cs="Tahoma" w:hint="eastAsia"/>
          <w:sz w:val="44"/>
          <w:szCs w:val="44"/>
        </w:rPr>
        <w:t>录</w:t>
      </w:r>
    </w:p>
    <w:p w:rsidR="00666DC8" w:rsidRDefault="00666DC8">
      <w:pPr>
        <w:rPr>
          <w:sz w:val="32"/>
          <w:szCs w:val="32"/>
        </w:rPr>
      </w:pP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第一部分</w:t>
      </w:r>
      <w:r>
        <w:rPr>
          <w:rFonts w:cs="Tahoma" w:hint="eastAsia"/>
          <w:sz w:val="28"/>
          <w:szCs w:val="28"/>
        </w:rPr>
        <w:t xml:space="preserve"> </w:t>
      </w:r>
      <w:r>
        <w:rPr>
          <w:rFonts w:cs="Tahoma" w:hint="eastAsia"/>
          <w:sz w:val="28"/>
          <w:szCs w:val="28"/>
        </w:rPr>
        <w:t>部门基本情况</w:t>
      </w:r>
    </w:p>
    <w:p w:rsidR="00666DC8" w:rsidRDefault="003E7001">
      <w:pPr>
        <w:pStyle w:val="a7"/>
        <w:snapToGrid w:val="0"/>
        <w:spacing w:before="0" w:beforeAutospacing="0" w:after="0" w:afterAutospacing="0" w:line="600" w:lineRule="exact"/>
        <w:ind w:firstLineChars="150" w:firstLine="420"/>
        <w:rPr>
          <w:rFonts w:cs="Tahoma"/>
          <w:sz w:val="28"/>
          <w:szCs w:val="28"/>
        </w:rPr>
      </w:pPr>
      <w:r>
        <w:rPr>
          <w:rFonts w:cs="Tahoma" w:hint="eastAsia"/>
          <w:sz w:val="28"/>
          <w:szCs w:val="28"/>
        </w:rPr>
        <w:t>一、部门机构设置、主要职能</w:t>
      </w:r>
    </w:p>
    <w:p w:rsidR="00666DC8" w:rsidRDefault="003E7001">
      <w:pPr>
        <w:pStyle w:val="a7"/>
        <w:snapToGrid w:val="0"/>
        <w:spacing w:before="0" w:beforeAutospacing="0" w:after="0" w:afterAutospacing="0" w:line="600" w:lineRule="exact"/>
        <w:ind w:firstLineChars="150" w:firstLine="420"/>
        <w:rPr>
          <w:rFonts w:cs="Tahoma"/>
          <w:sz w:val="28"/>
          <w:szCs w:val="28"/>
        </w:rPr>
      </w:pPr>
      <w:r>
        <w:rPr>
          <w:rFonts w:cs="Tahoma" w:hint="eastAsia"/>
          <w:sz w:val="28"/>
          <w:szCs w:val="28"/>
        </w:rPr>
        <w:t>二、部门预算单位构成</w:t>
      </w:r>
    </w:p>
    <w:p w:rsidR="00666DC8" w:rsidRDefault="003E7001">
      <w:pPr>
        <w:pStyle w:val="a7"/>
        <w:snapToGrid w:val="0"/>
        <w:spacing w:before="0" w:beforeAutospacing="0" w:after="0" w:afterAutospacing="0" w:line="600" w:lineRule="exact"/>
        <w:ind w:firstLineChars="150" w:firstLine="420"/>
        <w:rPr>
          <w:rFonts w:cs="Tahoma"/>
          <w:sz w:val="28"/>
          <w:szCs w:val="28"/>
        </w:rPr>
      </w:pPr>
      <w:r>
        <w:rPr>
          <w:rFonts w:cs="Tahoma" w:hint="eastAsia"/>
          <w:sz w:val="28"/>
          <w:szCs w:val="28"/>
        </w:rPr>
        <w:t>三、人员构成情况</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第二部分</w:t>
      </w:r>
      <w:r>
        <w:rPr>
          <w:rFonts w:cs="Tahoma" w:hint="eastAsia"/>
          <w:sz w:val="28"/>
          <w:szCs w:val="28"/>
        </w:rPr>
        <w:t xml:space="preserve"> </w:t>
      </w:r>
      <w:r>
        <w:rPr>
          <w:rFonts w:cs="Tahoma" w:hint="eastAsia"/>
          <w:sz w:val="28"/>
          <w:szCs w:val="28"/>
        </w:rPr>
        <w:t>舞阳县退役军人事务局</w:t>
      </w:r>
      <w:r>
        <w:rPr>
          <w:rFonts w:cs="Tahoma" w:hint="eastAsia"/>
          <w:sz w:val="28"/>
          <w:szCs w:val="28"/>
        </w:rPr>
        <w:t>2020</w:t>
      </w:r>
      <w:r>
        <w:rPr>
          <w:rFonts w:cs="Tahoma" w:hint="eastAsia"/>
          <w:sz w:val="28"/>
          <w:szCs w:val="28"/>
        </w:rPr>
        <w:t>年度部门预算情况说明</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第三部分</w:t>
      </w:r>
      <w:r>
        <w:rPr>
          <w:rFonts w:cs="Tahoma" w:hint="eastAsia"/>
          <w:sz w:val="28"/>
          <w:szCs w:val="28"/>
        </w:rPr>
        <w:t xml:space="preserve"> </w:t>
      </w:r>
      <w:r>
        <w:rPr>
          <w:rFonts w:cs="Tahoma" w:hint="eastAsia"/>
          <w:sz w:val="28"/>
          <w:szCs w:val="28"/>
        </w:rPr>
        <w:t>名词解释</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附件：</w:t>
      </w:r>
      <w:r>
        <w:rPr>
          <w:rFonts w:cs="Tahoma" w:hint="eastAsia"/>
          <w:sz w:val="28"/>
          <w:szCs w:val="28"/>
        </w:rPr>
        <w:t>2020</w:t>
      </w:r>
      <w:r>
        <w:rPr>
          <w:rFonts w:cs="Tahoma" w:hint="eastAsia"/>
          <w:sz w:val="28"/>
          <w:szCs w:val="28"/>
        </w:rPr>
        <w:t>年度部门预算表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一、部门收支总体情况表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二、部门收入总体情况表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三、部门支出总体情况表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四、财政拨款收支总体情况表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五、一般公共预算支出情况表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六、一般公共预算基本支出情况表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七、一般公共预算“三公经费”支出情况表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八、政府性基金预算支出情况表</w:t>
      </w:r>
    </w:p>
    <w:p w:rsidR="00666DC8" w:rsidRDefault="003E7001">
      <w:pPr>
        <w:pStyle w:val="a7"/>
        <w:snapToGrid w:val="0"/>
        <w:spacing w:before="0" w:beforeAutospacing="0" w:after="0" w:afterAutospacing="0" w:line="600" w:lineRule="exact"/>
        <w:rPr>
          <w:rFonts w:cs="Tahoma"/>
          <w:sz w:val="28"/>
          <w:szCs w:val="28"/>
        </w:rPr>
      </w:pPr>
      <w:r>
        <w:rPr>
          <w:rFonts w:cs="Tahoma" w:hint="eastAsia"/>
          <w:sz w:val="28"/>
          <w:szCs w:val="28"/>
        </w:rPr>
        <w:t>九、国有资本经营预算支出情况表</w:t>
      </w:r>
    </w:p>
    <w:p w:rsidR="00666DC8" w:rsidRDefault="00666DC8">
      <w:pPr>
        <w:pStyle w:val="a7"/>
        <w:snapToGrid w:val="0"/>
        <w:spacing w:before="0" w:beforeAutospacing="0" w:after="0" w:afterAutospacing="0" w:line="600" w:lineRule="exact"/>
        <w:rPr>
          <w:rFonts w:cs="Tahoma"/>
          <w:sz w:val="28"/>
          <w:szCs w:val="28"/>
        </w:rPr>
      </w:pPr>
    </w:p>
    <w:p w:rsidR="00666DC8" w:rsidRDefault="00666DC8">
      <w:pPr>
        <w:widowControl/>
        <w:spacing w:line="600" w:lineRule="exact"/>
        <w:jc w:val="center"/>
        <w:rPr>
          <w:rFonts w:ascii="ˎ̥" w:hAnsi="ˎ̥" w:cs="宋体"/>
          <w:b/>
          <w:bCs/>
          <w:color w:val="000000" w:themeColor="text1"/>
          <w:kern w:val="0"/>
          <w:sz w:val="36"/>
          <w:szCs w:val="36"/>
        </w:rPr>
      </w:pPr>
    </w:p>
    <w:p w:rsidR="00666DC8" w:rsidRDefault="00666DC8">
      <w:pPr>
        <w:widowControl/>
        <w:spacing w:line="600" w:lineRule="exact"/>
        <w:jc w:val="center"/>
        <w:rPr>
          <w:rFonts w:ascii="ˎ̥" w:hAnsi="ˎ̥" w:cs="宋体"/>
          <w:b/>
          <w:bCs/>
          <w:color w:val="000000" w:themeColor="text1"/>
          <w:kern w:val="0"/>
          <w:sz w:val="36"/>
          <w:szCs w:val="36"/>
        </w:rPr>
      </w:pPr>
    </w:p>
    <w:p w:rsidR="00666DC8" w:rsidRDefault="003E7001">
      <w:pPr>
        <w:widowControl/>
        <w:spacing w:line="620" w:lineRule="exact"/>
        <w:jc w:val="center"/>
        <w:rPr>
          <w:rFonts w:asciiTheme="majorEastAsia" w:eastAsiaTheme="majorEastAsia" w:hAnsiTheme="majorEastAsia" w:cs="宋体"/>
          <w:b/>
          <w:bCs/>
          <w:color w:val="000000" w:themeColor="text1"/>
          <w:kern w:val="0"/>
          <w:sz w:val="40"/>
          <w:szCs w:val="40"/>
        </w:rPr>
      </w:pPr>
      <w:r>
        <w:rPr>
          <w:rFonts w:asciiTheme="majorEastAsia" w:eastAsiaTheme="majorEastAsia" w:hAnsiTheme="majorEastAsia" w:cs="宋体" w:hint="eastAsia"/>
          <w:b/>
          <w:bCs/>
          <w:color w:val="000000" w:themeColor="text1"/>
          <w:kern w:val="0"/>
          <w:sz w:val="40"/>
          <w:szCs w:val="40"/>
        </w:rPr>
        <w:t>第一部分</w:t>
      </w:r>
      <w:r>
        <w:rPr>
          <w:rFonts w:asciiTheme="majorEastAsia" w:eastAsiaTheme="majorEastAsia" w:hAnsiTheme="majorEastAsia" w:cs="宋体" w:hint="eastAsia"/>
          <w:b/>
          <w:bCs/>
          <w:color w:val="000000" w:themeColor="text1"/>
          <w:kern w:val="0"/>
          <w:sz w:val="40"/>
          <w:szCs w:val="40"/>
        </w:rPr>
        <w:t xml:space="preserve">  </w:t>
      </w:r>
      <w:r>
        <w:rPr>
          <w:rFonts w:asciiTheme="majorEastAsia" w:eastAsiaTheme="majorEastAsia" w:hAnsiTheme="majorEastAsia" w:cs="宋体" w:hint="eastAsia"/>
          <w:b/>
          <w:bCs/>
          <w:color w:val="000000" w:themeColor="text1"/>
          <w:kern w:val="0"/>
          <w:sz w:val="40"/>
          <w:szCs w:val="40"/>
        </w:rPr>
        <w:t>部门基本情况</w:t>
      </w:r>
    </w:p>
    <w:p w:rsidR="00666DC8" w:rsidRDefault="00666DC8">
      <w:pPr>
        <w:widowControl/>
        <w:spacing w:line="620" w:lineRule="exact"/>
        <w:jc w:val="center"/>
        <w:rPr>
          <w:rFonts w:asciiTheme="majorEastAsia" w:eastAsiaTheme="majorEastAsia" w:hAnsiTheme="majorEastAsia" w:cs="宋体"/>
          <w:b/>
          <w:bCs/>
          <w:color w:val="000000" w:themeColor="text1"/>
          <w:kern w:val="0"/>
          <w:sz w:val="36"/>
          <w:szCs w:val="36"/>
        </w:rPr>
      </w:pPr>
    </w:p>
    <w:p w:rsidR="00666DC8" w:rsidRDefault="003E7001">
      <w:pPr>
        <w:pStyle w:val="a7"/>
        <w:snapToGrid w:val="0"/>
        <w:spacing w:before="0" w:beforeAutospacing="0" w:after="0" w:afterAutospacing="0" w:line="600" w:lineRule="exact"/>
        <w:rPr>
          <w:rStyle w:val="a8"/>
          <w:rFonts w:ascii="黑体" w:eastAsia="黑体" w:hAnsi="黑体" w:cs="Tahoma"/>
          <w:bCs w:val="0"/>
          <w:sz w:val="30"/>
          <w:szCs w:val="30"/>
        </w:rPr>
      </w:pPr>
      <w:r>
        <w:rPr>
          <w:rStyle w:val="a8"/>
          <w:rFonts w:ascii="黑体" w:eastAsia="黑体" w:hAnsi="黑体" w:hint="eastAsia"/>
          <w:color w:val="000000"/>
          <w:sz w:val="30"/>
          <w:szCs w:val="30"/>
        </w:rPr>
        <w:t xml:space="preserve">    </w:t>
      </w:r>
      <w:r>
        <w:rPr>
          <w:rStyle w:val="a8"/>
          <w:rFonts w:ascii="黑体" w:eastAsia="黑体" w:hAnsi="黑体" w:hint="eastAsia"/>
          <w:color w:val="000000"/>
          <w:sz w:val="30"/>
          <w:szCs w:val="30"/>
        </w:rPr>
        <w:t>一、</w:t>
      </w:r>
      <w:r>
        <w:rPr>
          <w:rFonts w:ascii="黑体" w:eastAsia="黑体" w:hAnsi="黑体" w:cs="Tahoma" w:hint="eastAsia"/>
          <w:sz w:val="30"/>
          <w:szCs w:val="30"/>
        </w:rPr>
        <w:t>部门机构设置、职能</w:t>
      </w:r>
    </w:p>
    <w:p w:rsidR="00666DC8" w:rsidRDefault="003E7001">
      <w:pPr>
        <w:spacing w:line="620" w:lineRule="exact"/>
        <w:ind w:right="160" w:firstLineChars="200" w:firstLine="632"/>
        <w:rPr>
          <w:rFonts w:ascii="仿宋" w:eastAsia="仿宋" w:hAnsi="仿宋" w:cs="宋体"/>
          <w:spacing w:val="-2"/>
          <w:sz w:val="32"/>
          <w:szCs w:val="32"/>
        </w:rPr>
      </w:pPr>
      <w:r>
        <w:rPr>
          <w:rFonts w:ascii="仿宋" w:eastAsia="仿宋" w:hAnsi="仿宋" w:cs="宋体" w:hint="eastAsia"/>
          <w:color w:val="000000"/>
          <w:spacing w:val="-2"/>
          <w:sz w:val="32"/>
          <w:szCs w:val="32"/>
          <w:shd w:val="clear" w:color="auto" w:fill="FFFFFF" w:themeFill="background1"/>
        </w:rPr>
        <w:t>舞阳县退役军人事务局是</w:t>
      </w:r>
      <w:r>
        <w:rPr>
          <w:rFonts w:ascii="仿宋" w:eastAsia="仿宋" w:hAnsi="仿宋" w:cs="宋体"/>
          <w:color w:val="000000"/>
          <w:spacing w:val="-2"/>
          <w:sz w:val="32"/>
          <w:szCs w:val="32"/>
          <w:shd w:val="clear" w:color="auto" w:fill="FFFFFF" w:themeFill="background1"/>
        </w:rPr>
        <w:t>负责县人民政府</w:t>
      </w:r>
      <w:r>
        <w:rPr>
          <w:rFonts w:ascii="仿宋" w:eastAsia="仿宋" w:hAnsi="仿宋" w:cs="宋体" w:hint="eastAsia"/>
          <w:color w:val="000000"/>
          <w:spacing w:val="-2"/>
          <w:sz w:val="32"/>
          <w:szCs w:val="32"/>
          <w:shd w:val="clear" w:color="auto" w:fill="FFFFFF" w:themeFill="background1"/>
        </w:rPr>
        <w:t>退役军人</w:t>
      </w:r>
      <w:r>
        <w:rPr>
          <w:rFonts w:ascii="仿宋" w:eastAsia="仿宋" w:hAnsi="仿宋" w:cs="宋体"/>
          <w:color w:val="000000"/>
          <w:spacing w:val="-2"/>
          <w:sz w:val="32"/>
          <w:szCs w:val="32"/>
          <w:shd w:val="clear" w:color="auto" w:fill="FFFFFF" w:themeFill="background1"/>
        </w:rPr>
        <w:t>事务管理的职能部门</w:t>
      </w:r>
      <w:r>
        <w:rPr>
          <w:rFonts w:ascii="仿宋" w:eastAsia="仿宋" w:hAnsi="仿宋" w:cs="宋体" w:hint="eastAsia"/>
          <w:color w:val="000000"/>
          <w:spacing w:val="-2"/>
          <w:sz w:val="32"/>
          <w:szCs w:val="32"/>
          <w:shd w:val="clear" w:color="auto" w:fill="FFFFFF" w:themeFill="background1"/>
        </w:rPr>
        <w:t>，</w:t>
      </w:r>
      <w:r>
        <w:rPr>
          <w:rFonts w:ascii="仿宋" w:eastAsia="仿宋" w:hAnsi="仿宋" w:cs="宋体" w:hint="eastAsia"/>
          <w:color w:val="000000"/>
          <w:spacing w:val="-2"/>
          <w:sz w:val="32"/>
          <w:szCs w:val="32"/>
        </w:rPr>
        <w:t>纳入</w:t>
      </w:r>
      <w:r>
        <w:rPr>
          <w:rFonts w:ascii="仿宋" w:eastAsia="仿宋" w:hAnsi="仿宋" w:cs="宋体" w:hint="eastAsia"/>
          <w:color w:val="000000"/>
          <w:spacing w:val="-2"/>
          <w:sz w:val="32"/>
          <w:szCs w:val="32"/>
        </w:rPr>
        <w:t>2020</w:t>
      </w:r>
      <w:r>
        <w:rPr>
          <w:rFonts w:ascii="仿宋" w:eastAsia="仿宋" w:hAnsi="仿宋" w:cs="宋体" w:hint="eastAsia"/>
          <w:color w:val="000000"/>
          <w:spacing w:val="-2"/>
          <w:sz w:val="32"/>
          <w:szCs w:val="32"/>
        </w:rPr>
        <w:t>年度部门预算编制范围的单位共</w:t>
      </w:r>
      <w:r>
        <w:rPr>
          <w:rFonts w:ascii="仿宋" w:eastAsia="仿宋" w:hAnsi="仿宋" w:cs="宋体" w:hint="eastAsia"/>
          <w:color w:val="000000"/>
          <w:spacing w:val="-2"/>
          <w:sz w:val="32"/>
          <w:szCs w:val="32"/>
        </w:rPr>
        <w:t>3</w:t>
      </w:r>
      <w:r>
        <w:rPr>
          <w:rFonts w:ascii="仿宋" w:eastAsia="仿宋" w:hAnsi="仿宋" w:cs="宋体" w:hint="eastAsia"/>
          <w:color w:val="000000"/>
          <w:spacing w:val="-2"/>
          <w:sz w:val="32"/>
          <w:szCs w:val="32"/>
        </w:rPr>
        <w:t>个。县</w:t>
      </w:r>
      <w:r>
        <w:rPr>
          <w:rFonts w:ascii="仿宋" w:eastAsia="仿宋" w:hAnsi="仿宋" w:cs="宋体" w:hint="eastAsia"/>
          <w:spacing w:val="-2"/>
          <w:sz w:val="32"/>
          <w:szCs w:val="32"/>
        </w:rPr>
        <w:t>退役军人事务局内设机构有：办公室、优抚股、</w:t>
      </w:r>
      <w:r>
        <w:rPr>
          <w:rFonts w:ascii="仿宋" w:eastAsia="仿宋" w:hAnsi="仿宋" w:cs="宋体" w:hint="eastAsia"/>
          <w:color w:val="333333"/>
          <w:spacing w:val="-2"/>
          <w:sz w:val="32"/>
          <w:szCs w:val="32"/>
        </w:rPr>
        <w:t>安置股和思想政治权益维护股</w:t>
      </w:r>
      <w:r>
        <w:rPr>
          <w:rFonts w:ascii="仿宋" w:eastAsia="仿宋" w:hAnsi="仿宋" w:cs="宋体" w:hint="eastAsia"/>
          <w:spacing w:val="-2"/>
          <w:sz w:val="32"/>
          <w:szCs w:val="32"/>
        </w:rPr>
        <w:t>。</w:t>
      </w:r>
      <w:r>
        <w:rPr>
          <w:rFonts w:ascii="仿宋" w:eastAsia="仿宋" w:hAnsi="仿宋" w:cs="宋体" w:hint="eastAsia"/>
          <w:color w:val="000000"/>
          <w:spacing w:val="-2"/>
          <w:sz w:val="32"/>
          <w:szCs w:val="32"/>
        </w:rPr>
        <w:t>县退役军人事务局下属二级级构有：</w:t>
      </w:r>
      <w:r>
        <w:rPr>
          <w:rFonts w:ascii="仿宋" w:eastAsia="仿宋" w:hAnsi="仿宋" w:cs="宋体" w:hint="eastAsia"/>
          <w:spacing w:val="-2"/>
          <w:sz w:val="32"/>
          <w:szCs w:val="32"/>
        </w:rPr>
        <w:t>舞阳县退役军人服务中心、舞阳县烈士陵园和舞阳县军队离休退休干部休养所。</w:t>
      </w:r>
    </w:p>
    <w:p w:rsidR="00666DC8" w:rsidRDefault="003E7001">
      <w:pPr>
        <w:spacing w:line="620" w:lineRule="exact"/>
        <w:ind w:right="160" w:firstLineChars="200" w:firstLine="632"/>
        <w:rPr>
          <w:rFonts w:ascii="仿宋" w:eastAsia="仿宋" w:hAnsi="仿宋" w:cs="宋体"/>
          <w:spacing w:val="-2"/>
          <w:sz w:val="32"/>
          <w:szCs w:val="32"/>
        </w:rPr>
      </w:pPr>
      <w:r>
        <w:rPr>
          <w:rFonts w:ascii="仿宋" w:eastAsia="仿宋" w:hAnsi="仿宋" w:cs="宋体" w:hint="eastAsia"/>
          <w:spacing w:val="-2"/>
          <w:sz w:val="32"/>
          <w:szCs w:val="32"/>
        </w:rPr>
        <w:t>舞阳县退役军人事务局</w:t>
      </w:r>
      <w:r>
        <w:rPr>
          <w:rFonts w:ascii="仿宋" w:eastAsia="仿宋" w:hAnsi="仿宋" w:hint="eastAsia"/>
          <w:bCs/>
          <w:spacing w:val="-2"/>
          <w:sz w:val="32"/>
          <w:szCs w:val="32"/>
        </w:rPr>
        <w:t>主要承担以下职能：</w:t>
      </w:r>
    </w:p>
    <w:p w:rsidR="00666DC8" w:rsidRDefault="003E7001">
      <w:pPr>
        <w:spacing w:line="574" w:lineRule="atLeast"/>
        <w:ind w:firstLineChars="200" w:firstLine="668"/>
        <w:rPr>
          <w:rFonts w:ascii="仿宋" w:eastAsia="仿宋" w:hAnsi="仿宋" w:cs="仿宋"/>
          <w:spacing w:val="7"/>
          <w:sz w:val="32"/>
          <w:szCs w:val="22"/>
        </w:rPr>
      </w:pPr>
      <w:r>
        <w:rPr>
          <w:rFonts w:ascii="仿宋" w:eastAsia="仿宋" w:hAnsi="仿宋" w:cs="仿宋" w:hint="eastAsia"/>
          <w:spacing w:val="7"/>
          <w:sz w:val="32"/>
          <w:szCs w:val="22"/>
        </w:rPr>
        <w:t>（一）贯彻中央、省（市、县）关于退役军人服务工作的法律、法规和方针政策，拟订全县退役军人管理服务发展规划、退役军人工作政策、退役军人服务标准并组织实施，起草有关地方性规章草案并组织实施和执法监察。</w:t>
      </w:r>
    </w:p>
    <w:p w:rsidR="00666DC8" w:rsidRDefault="003E7001">
      <w:pPr>
        <w:spacing w:line="574" w:lineRule="atLeast"/>
        <w:ind w:firstLineChars="150" w:firstLine="501"/>
        <w:rPr>
          <w:rFonts w:ascii="仿宋" w:eastAsia="仿宋" w:hAnsi="仿宋" w:cs="仿宋"/>
          <w:spacing w:val="7"/>
          <w:sz w:val="32"/>
          <w:szCs w:val="22"/>
        </w:rPr>
      </w:pPr>
      <w:r>
        <w:rPr>
          <w:rFonts w:ascii="仿宋" w:eastAsia="仿宋" w:hAnsi="仿宋" w:cs="仿宋" w:hint="eastAsia"/>
          <w:spacing w:val="7"/>
          <w:sz w:val="32"/>
          <w:szCs w:val="22"/>
        </w:rPr>
        <w:t>（二）协调落实就业创业、优抚帮扶、权益保障、数据信息等有关政策措施</w:t>
      </w:r>
      <w:r>
        <w:rPr>
          <w:rFonts w:ascii="仿宋" w:eastAsia="仿宋" w:hAnsi="仿宋" w:cs="仿宋" w:hint="eastAsia"/>
          <w:spacing w:val="7"/>
          <w:sz w:val="32"/>
          <w:szCs w:val="22"/>
        </w:rPr>
        <w:t>,</w:t>
      </w:r>
      <w:r>
        <w:rPr>
          <w:rFonts w:ascii="仿宋" w:eastAsia="仿宋" w:hAnsi="仿宋" w:cs="仿宋" w:hint="eastAsia"/>
          <w:spacing w:val="7"/>
          <w:sz w:val="32"/>
          <w:szCs w:val="22"/>
        </w:rPr>
        <w:t>组织实施退役军人适应性培训和职业教育、技能培训。</w:t>
      </w:r>
    </w:p>
    <w:p w:rsidR="00666DC8" w:rsidRDefault="003E7001">
      <w:pPr>
        <w:tabs>
          <w:tab w:val="left" w:pos="312"/>
        </w:tabs>
        <w:spacing w:line="574" w:lineRule="atLeast"/>
        <w:ind w:left="334" w:firstLineChars="50" w:firstLine="167"/>
        <w:rPr>
          <w:rFonts w:ascii="仿宋" w:eastAsia="仿宋" w:hAnsi="仿宋" w:cs="仿宋"/>
          <w:spacing w:val="7"/>
          <w:sz w:val="32"/>
          <w:szCs w:val="22"/>
        </w:rPr>
      </w:pPr>
      <w:r>
        <w:rPr>
          <w:rFonts w:ascii="仿宋" w:eastAsia="仿宋" w:hAnsi="仿宋" w:cs="仿宋" w:hint="eastAsia"/>
          <w:spacing w:val="7"/>
          <w:sz w:val="32"/>
          <w:szCs w:val="22"/>
        </w:rPr>
        <w:t>（三）协助做好本级辖区内单位退役军人组织关系、</w:t>
      </w:r>
    </w:p>
    <w:p w:rsidR="00666DC8" w:rsidRDefault="003E7001">
      <w:pPr>
        <w:tabs>
          <w:tab w:val="left" w:pos="1022"/>
        </w:tabs>
        <w:spacing w:line="574" w:lineRule="atLeast"/>
        <w:rPr>
          <w:rFonts w:ascii="仿宋" w:eastAsia="仿宋" w:hAnsi="仿宋" w:cs="仿宋"/>
          <w:spacing w:val="7"/>
          <w:sz w:val="32"/>
          <w:szCs w:val="22"/>
        </w:rPr>
      </w:pPr>
      <w:r>
        <w:rPr>
          <w:rFonts w:ascii="仿宋" w:eastAsia="仿宋" w:hAnsi="仿宋" w:cs="仿宋" w:hint="eastAsia"/>
          <w:spacing w:val="7"/>
          <w:sz w:val="32"/>
          <w:szCs w:val="22"/>
        </w:rPr>
        <w:t>行政关系、供给关系转接和档案移交</w:t>
      </w:r>
      <w:r>
        <w:rPr>
          <w:rFonts w:ascii="仿宋" w:eastAsia="仿宋" w:hAnsi="仿宋" w:cs="仿宋" w:hint="eastAsia"/>
          <w:spacing w:val="7"/>
          <w:sz w:val="32"/>
          <w:szCs w:val="22"/>
        </w:rPr>
        <w:t>,</w:t>
      </w:r>
      <w:r>
        <w:rPr>
          <w:rFonts w:ascii="仿宋" w:eastAsia="仿宋" w:hAnsi="仿宋" w:cs="仿宋" w:hint="eastAsia"/>
          <w:spacing w:val="7"/>
          <w:sz w:val="32"/>
          <w:szCs w:val="22"/>
        </w:rPr>
        <w:t>退役军人党员摸排登记等工作</w:t>
      </w:r>
      <w:r>
        <w:rPr>
          <w:rFonts w:ascii="仿宋" w:eastAsia="仿宋" w:hAnsi="仿宋" w:cs="仿宋" w:hint="eastAsia"/>
          <w:spacing w:val="7"/>
          <w:sz w:val="32"/>
          <w:szCs w:val="22"/>
        </w:rPr>
        <w:t>,</w:t>
      </w:r>
      <w:r>
        <w:rPr>
          <w:rFonts w:ascii="仿宋" w:eastAsia="仿宋" w:hAnsi="仿宋" w:cs="仿宋" w:hint="eastAsia"/>
          <w:spacing w:val="7"/>
          <w:sz w:val="32"/>
          <w:szCs w:val="22"/>
        </w:rPr>
        <w:t>协助基层党组织做好党员教育管理服务工作。</w:t>
      </w:r>
    </w:p>
    <w:p w:rsidR="00666DC8" w:rsidRDefault="003E7001">
      <w:pPr>
        <w:tabs>
          <w:tab w:val="left" w:pos="1022"/>
        </w:tabs>
        <w:spacing w:line="574" w:lineRule="atLeast"/>
        <w:ind w:firstLineChars="200" w:firstLine="668"/>
        <w:rPr>
          <w:rFonts w:ascii="仿宋" w:eastAsia="仿宋" w:hAnsi="仿宋" w:cs="仿宋"/>
          <w:spacing w:val="7"/>
          <w:sz w:val="32"/>
          <w:szCs w:val="22"/>
        </w:rPr>
      </w:pPr>
      <w:r>
        <w:rPr>
          <w:rFonts w:ascii="仿宋" w:eastAsia="仿宋" w:hAnsi="仿宋" w:cs="仿宋" w:hint="eastAsia"/>
          <w:spacing w:val="7"/>
          <w:sz w:val="32"/>
          <w:szCs w:val="22"/>
        </w:rPr>
        <w:lastRenderedPageBreak/>
        <w:t>（四）协助做好退役军人和</w:t>
      </w:r>
      <w:r>
        <w:rPr>
          <w:rFonts w:ascii="仿宋" w:eastAsia="仿宋" w:hAnsi="仿宋" w:cs="仿宋" w:hint="eastAsia"/>
          <w:spacing w:val="7"/>
          <w:sz w:val="32"/>
          <w:szCs w:val="22"/>
        </w:rPr>
        <w:t>其他优抚对象来访接待、来信办理、网上信访和电话信访工作</w:t>
      </w:r>
      <w:r>
        <w:rPr>
          <w:rFonts w:ascii="仿宋" w:eastAsia="仿宋" w:hAnsi="仿宋" w:cs="仿宋" w:hint="eastAsia"/>
          <w:spacing w:val="7"/>
          <w:sz w:val="32"/>
          <w:szCs w:val="22"/>
        </w:rPr>
        <w:t>,</w:t>
      </w:r>
      <w:r>
        <w:rPr>
          <w:rFonts w:ascii="仿宋" w:eastAsia="仿宋" w:hAnsi="仿宋" w:cs="仿宋" w:hint="eastAsia"/>
          <w:spacing w:val="7"/>
          <w:sz w:val="32"/>
          <w:szCs w:val="22"/>
        </w:rPr>
        <w:t>上级领导、部门交办的信访事项</w:t>
      </w:r>
      <w:r>
        <w:rPr>
          <w:rFonts w:ascii="仿宋" w:eastAsia="仿宋" w:hAnsi="仿宋" w:cs="仿宋" w:hint="eastAsia"/>
          <w:spacing w:val="7"/>
          <w:sz w:val="32"/>
          <w:szCs w:val="22"/>
        </w:rPr>
        <w:t>,</w:t>
      </w:r>
      <w:r>
        <w:rPr>
          <w:rFonts w:ascii="仿宋" w:eastAsia="仿宋" w:hAnsi="仿宋" w:cs="仿宋" w:hint="eastAsia"/>
          <w:spacing w:val="7"/>
          <w:sz w:val="32"/>
          <w:szCs w:val="22"/>
        </w:rPr>
        <w:t>落实信访事项首办责任</w:t>
      </w:r>
      <w:r>
        <w:rPr>
          <w:rFonts w:ascii="仿宋" w:eastAsia="仿宋" w:hAnsi="仿宋" w:cs="仿宋" w:hint="eastAsia"/>
          <w:spacing w:val="7"/>
          <w:sz w:val="32"/>
          <w:szCs w:val="22"/>
        </w:rPr>
        <w:t>,</w:t>
      </w:r>
      <w:r>
        <w:rPr>
          <w:rFonts w:ascii="仿宋" w:eastAsia="仿宋" w:hAnsi="仿宋" w:cs="仿宋" w:hint="eastAsia"/>
          <w:spacing w:val="7"/>
          <w:sz w:val="32"/>
          <w:szCs w:val="22"/>
        </w:rPr>
        <w:t>依法及时就地化解矛盾问题</w:t>
      </w:r>
      <w:r>
        <w:rPr>
          <w:rFonts w:ascii="仿宋" w:eastAsia="仿宋" w:hAnsi="仿宋" w:cs="仿宋" w:hint="eastAsia"/>
          <w:spacing w:val="7"/>
          <w:sz w:val="32"/>
          <w:szCs w:val="22"/>
        </w:rPr>
        <w:t>,</w:t>
      </w:r>
      <w:r>
        <w:rPr>
          <w:rFonts w:ascii="仿宋" w:eastAsia="仿宋" w:hAnsi="仿宋" w:cs="仿宋" w:hint="eastAsia"/>
          <w:spacing w:val="7"/>
          <w:sz w:val="32"/>
          <w:szCs w:val="22"/>
        </w:rPr>
        <w:t>有条件的地区可开展心理疏导、法律服务等工作。</w:t>
      </w:r>
    </w:p>
    <w:p w:rsidR="00666DC8" w:rsidRDefault="003E7001">
      <w:pPr>
        <w:tabs>
          <w:tab w:val="left" w:pos="1022"/>
        </w:tabs>
        <w:spacing w:line="574" w:lineRule="atLeast"/>
        <w:ind w:firstLineChars="200" w:firstLine="668"/>
        <w:rPr>
          <w:rFonts w:ascii="仿宋" w:eastAsia="仿宋" w:hAnsi="仿宋" w:cs="仿宋"/>
          <w:spacing w:val="7"/>
          <w:sz w:val="32"/>
          <w:szCs w:val="22"/>
        </w:rPr>
      </w:pPr>
      <w:r>
        <w:rPr>
          <w:rFonts w:ascii="仿宋" w:eastAsia="仿宋" w:hAnsi="仿宋" w:cs="仿宋" w:hint="eastAsia"/>
          <w:spacing w:val="7"/>
          <w:sz w:val="32"/>
          <w:szCs w:val="22"/>
        </w:rPr>
        <w:t>（五）搭建政策咨询、沟通联系、学习交流等活动场所</w:t>
      </w:r>
      <w:r>
        <w:rPr>
          <w:rFonts w:ascii="仿宋" w:eastAsia="仿宋" w:hAnsi="仿宋" w:cs="仿宋" w:hint="eastAsia"/>
          <w:spacing w:val="7"/>
          <w:sz w:val="32"/>
          <w:szCs w:val="22"/>
        </w:rPr>
        <w:t>,</w:t>
      </w:r>
      <w:r>
        <w:rPr>
          <w:rFonts w:ascii="仿宋" w:eastAsia="仿宋" w:hAnsi="仿宋" w:cs="仿宋" w:hint="eastAsia"/>
          <w:spacing w:val="7"/>
          <w:sz w:val="32"/>
          <w:szCs w:val="22"/>
        </w:rPr>
        <w:t>多渠道筹措资金</w:t>
      </w:r>
      <w:r>
        <w:rPr>
          <w:rFonts w:ascii="仿宋" w:eastAsia="仿宋" w:hAnsi="仿宋" w:cs="仿宋" w:hint="eastAsia"/>
          <w:spacing w:val="7"/>
          <w:sz w:val="32"/>
          <w:szCs w:val="22"/>
        </w:rPr>
        <w:t>,</w:t>
      </w:r>
      <w:r>
        <w:rPr>
          <w:rFonts w:ascii="仿宋" w:eastAsia="仿宋" w:hAnsi="仿宋" w:cs="仿宋" w:hint="eastAsia"/>
          <w:spacing w:val="7"/>
          <w:sz w:val="32"/>
          <w:szCs w:val="22"/>
        </w:rPr>
        <w:t>针对性、常态化开展精准帮扶援助、化解矛盾和思想稳定工作</w:t>
      </w:r>
      <w:r>
        <w:rPr>
          <w:rFonts w:ascii="仿宋" w:eastAsia="仿宋" w:hAnsi="仿宋" w:cs="仿宋" w:hint="eastAsia"/>
          <w:spacing w:val="7"/>
          <w:sz w:val="32"/>
          <w:szCs w:val="22"/>
        </w:rPr>
        <w:t>,</w:t>
      </w:r>
      <w:r>
        <w:rPr>
          <w:rFonts w:ascii="仿宋" w:eastAsia="仿宋" w:hAnsi="仿宋" w:cs="仿宋" w:hint="eastAsia"/>
          <w:spacing w:val="7"/>
          <w:sz w:val="32"/>
          <w:szCs w:val="22"/>
        </w:rPr>
        <w:t>把党和政府的关怀温暖传递给每一个退役军人。</w:t>
      </w:r>
    </w:p>
    <w:p w:rsidR="00666DC8" w:rsidRDefault="003E7001">
      <w:pPr>
        <w:spacing w:line="574" w:lineRule="atLeast"/>
        <w:ind w:firstLineChars="200" w:firstLine="668"/>
        <w:rPr>
          <w:rFonts w:ascii="仿宋" w:eastAsia="仿宋" w:hAnsi="仿宋" w:cs="仿宋"/>
          <w:spacing w:val="7"/>
          <w:sz w:val="32"/>
          <w:szCs w:val="22"/>
        </w:rPr>
      </w:pPr>
      <w:r>
        <w:rPr>
          <w:rFonts w:ascii="仿宋" w:eastAsia="仿宋" w:hAnsi="仿宋" w:cs="仿宋" w:hint="eastAsia"/>
          <w:spacing w:val="7"/>
          <w:sz w:val="32"/>
          <w:szCs w:val="22"/>
        </w:rPr>
        <w:t>(</w:t>
      </w:r>
      <w:r>
        <w:rPr>
          <w:rFonts w:ascii="仿宋" w:eastAsia="仿宋" w:hAnsi="仿宋" w:cs="仿宋" w:hint="eastAsia"/>
          <w:spacing w:val="7"/>
          <w:sz w:val="32"/>
          <w:szCs w:val="22"/>
        </w:rPr>
        <w:t>六</w:t>
      </w:r>
      <w:r>
        <w:rPr>
          <w:rFonts w:ascii="仿宋" w:eastAsia="仿宋" w:hAnsi="仿宋" w:cs="仿宋" w:hint="eastAsia"/>
          <w:spacing w:val="7"/>
          <w:sz w:val="32"/>
          <w:szCs w:val="22"/>
        </w:rPr>
        <w:t>)</w:t>
      </w:r>
      <w:r>
        <w:rPr>
          <w:rFonts w:ascii="仿宋" w:eastAsia="仿宋" w:hAnsi="仿宋" w:cs="仿宋" w:hint="eastAsia"/>
          <w:spacing w:val="7"/>
          <w:sz w:val="32"/>
          <w:szCs w:val="22"/>
        </w:rPr>
        <w:t>全面摸清、动态掌握、及时报告有关政策落实、工作开展</w:t>
      </w:r>
      <w:r>
        <w:rPr>
          <w:rFonts w:ascii="仿宋" w:eastAsia="仿宋" w:hAnsi="仿宋" w:cs="仿宋" w:hint="eastAsia"/>
          <w:spacing w:val="7"/>
          <w:sz w:val="32"/>
          <w:szCs w:val="22"/>
        </w:rPr>
        <w:t>,</w:t>
      </w:r>
      <w:r>
        <w:rPr>
          <w:rFonts w:ascii="仿宋" w:eastAsia="仿宋" w:hAnsi="仿宋" w:cs="仿宋" w:hint="eastAsia"/>
          <w:spacing w:val="7"/>
          <w:sz w:val="32"/>
          <w:szCs w:val="22"/>
        </w:rPr>
        <w:t>以及辖区内退役军人和其他优抚对象思想状况、家庭生活情况。</w:t>
      </w:r>
    </w:p>
    <w:p w:rsidR="00666DC8" w:rsidRDefault="003E7001">
      <w:pPr>
        <w:spacing w:line="574" w:lineRule="atLeast"/>
        <w:ind w:firstLineChars="200" w:firstLine="668"/>
        <w:jc w:val="left"/>
        <w:rPr>
          <w:rFonts w:ascii="仿宋" w:eastAsia="仿宋" w:hAnsi="仿宋" w:cs="仿宋"/>
          <w:spacing w:val="7"/>
          <w:sz w:val="32"/>
          <w:szCs w:val="22"/>
        </w:rPr>
      </w:pPr>
      <w:r>
        <w:rPr>
          <w:rFonts w:ascii="仿宋" w:eastAsia="仿宋" w:hAnsi="仿宋" w:cs="仿宋" w:hint="eastAsia"/>
          <w:spacing w:val="7"/>
          <w:sz w:val="32"/>
          <w:szCs w:val="22"/>
        </w:rPr>
        <w:t>（七）当好退役军人的服务员、宣传员、信息员、联络员</w:t>
      </w:r>
      <w:r>
        <w:rPr>
          <w:rFonts w:ascii="仿宋" w:eastAsia="仿宋" w:hAnsi="仿宋" w:cs="仿宋" w:hint="eastAsia"/>
          <w:spacing w:val="7"/>
          <w:sz w:val="32"/>
          <w:szCs w:val="22"/>
        </w:rPr>
        <w:t>,</w:t>
      </w:r>
      <w:r>
        <w:rPr>
          <w:rFonts w:ascii="仿宋" w:eastAsia="仿宋" w:hAnsi="仿宋" w:cs="仿宋" w:hint="eastAsia"/>
          <w:spacing w:val="7"/>
          <w:sz w:val="32"/>
          <w:szCs w:val="22"/>
        </w:rPr>
        <w:t>就近听取诉求</w:t>
      </w:r>
      <w:r>
        <w:rPr>
          <w:rFonts w:ascii="仿宋" w:eastAsia="仿宋" w:hAnsi="仿宋" w:cs="仿宋" w:hint="eastAsia"/>
          <w:spacing w:val="7"/>
          <w:sz w:val="32"/>
          <w:szCs w:val="22"/>
        </w:rPr>
        <w:t>,</w:t>
      </w:r>
      <w:r>
        <w:rPr>
          <w:rFonts w:ascii="仿宋" w:eastAsia="仿宋" w:hAnsi="仿宋" w:cs="仿宋" w:hint="eastAsia"/>
          <w:spacing w:val="7"/>
          <w:sz w:val="32"/>
          <w:szCs w:val="22"/>
        </w:rPr>
        <w:t>突出面对面、个性化、一对一服务</w:t>
      </w:r>
      <w:r>
        <w:rPr>
          <w:rFonts w:ascii="仿宋" w:eastAsia="仿宋" w:hAnsi="仿宋" w:cs="仿宋" w:hint="eastAsia"/>
          <w:spacing w:val="7"/>
          <w:sz w:val="32"/>
          <w:szCs w:val="22"/>
        </w:rPr>
        <w:t>,</w:t>
      </w:r>
      <w:r>
        <w:rPr>
          <w:rFonts w:ascii="仿宋" w:eastAsia="仿宋" w:hAnsi="仿宋" w:cs="仿宋" w:hint="eastAsia"/>
          <w:spacing w:val="7"/>
          <w:sz w:val="32"/>
          <w:szCs w:val="22"/>
        </w:rPr>
        <w:t>主动登门入户宣讲政策、解决问题</w:t>
      </w:r>
      <w:r>
        <w:rPr>
          <w:rFonts w:ascii="仿宋" w:eastAsia="仿宋" w:hAnsi="仿宋" w:cs="仿宋" w:hint="eastAsia"/>
          <w:spacing w:val="7"/>
          <w:sz w:val="32"/>
          <w:szCs w:val="22"/>
        </w:rPr>
        <w:t>,</w:t>
      </w:r>
      <w:r>
        <w:rPr>
          <w:rFonts w:ascii="仿宋" w:eastAsia="仿宋" w:hAnsi="仿宋" w:cs="仿宋" w:hint="eastAsia"/>
          <w:spacing w:val="7"/>
          <w:sz w:val="32"/>
          <w:szCs w:val="22"/>
        </w:rPr>
        <w:t>送立功喜报、悬挂光荣牌。</w:t>
      </w:r>
    </w:p>
    <w:p w:rsidR="00666DC8" w:rsidRDefault="003E7001">
      <w:pPr>
        <w:spacing w:line="574" w:lineRule="atLeast"/>
        <w:ind w:firstLineChars="200" w:firstLine="668"/>
        <w:rPr>
          <w:rFonts w:ascii="仿宋" w:eastAsia="仿宋" w:hAnsi="仿宋" w:cs="仿宋"/>
          <w:spacing w:val="7"/>
          <w:sz w:val="32"/>
          <w:szCs w:val="22"/>
        </w:rPr>
      </w:pPr>
      <w:r>
        <w:rPr>
          <w:rFonts w:ascii="仿宋" w:eastAsia="仿宋" w:hAnsi="仿宋" w:cs="仿宋" w:hint="eastAsia"/>
          <w:spacing w:val="7"/>
          <w:sz w:val="32"/>
          <w:szCs w:val="22"/>
        </w:rPr>
        <w:t>（八）结合“八一”、“春节”等重大节日</w:t>
      </w:r>
      <w:r>
        <w:rPr>
          <w:rFonts w:ascii="仿宋" w:eastAsia="仿宋" w:hAnsi="仿宋" w:cs="仿宋" w:hint="eastAsia"/>
          <w:spacing w:val="7"/>
          <w:sz w:val="32"/>
          <w:szCs w:val="22"/>
        </w:rPr>
        <w:t>,</w:t>
      </w:r>
      <w:r>
        <w:rPr>
          <w:rFonts w:ascii="仿宋" w:eastAsia="仿宋" w:hAnsi="仿宋" w:cs="仿宋" w:hint="eastAsia"/>
          <w:spacing w:val="7"/>
          <w:sz w:val="32"/>
          <w:szCs w:val="22"/>
        </w:rPr>
        <w:t>以及退役军人和其他优抚对象出现重大变故等情况</w:t>
      </w:r>
      <w:r>
        <w:rPr>
          <w:rFonts w:ascii="仿宋" w:eastAsia="仿宋" w:hAnsi="仿宋" w:cs="仿宋" w:hint="eastAsia"/>
          <w:spacing w:val="7"/>
          <w:sz w:val="32"/>
          <w:szCs w:val="22"/>
        </w:rPr>
        <w:t>,</w:t>
      </w:r>
      <w:r>
        <w:rPr>
          <w:rFonts w:ascii="仿宋" w:eastAsia="仿宋" w:hAnsi="仿宋" w:cs="仿宋" w:hint="eastAsia"/>
          <w:spacing w:val="7"/>
          <w:sz w:val="32"/>
          <w:szCs w:val="22"/>
        </w:rPr>
        <w:t>及时开展走访慰问。</w:t>
      </w:r>
    </w:p>
    <w:p w:rsidR="00666DC8" w:rsidRDefault="003E7001">
      <w:pPr>
        <w:spacing w:line="620" w:lineRule="exact"/>
        <w:ind w:firstLineChars="200" w:firstLine="668"/>
        <w:rPr>
          <w:rFonts w:ascii="仿宋_GB2312" w:eastAsia="仿宋_GB2312" w:hAnsiTheme="minorEastAsia" w:cs="宋体"/>
          <w:color w:val="333333"/>
          <w:sz w:val="30"/>
          <w:szCs w:val="30"/>
          <w:shd w:val="clear" w:color="auto" w:fill="FFFFFF"/>
        </w:rPr>
      </w:pPr>
      <w:r>
        <w:rPr>
          <w:rFonts w:ascii="仿宋" w:eastAsia="仿宋" w:hAnsi="仿宋" w:cs="仿宋" w:hint="eastAsia"/>
          <w:spacing w:val="7"/>
          <w:sz w:val="32"/>
          <w:szCs w:val="22"/>
        </w:rPr>
        <w:t>（九）完成县委、县政府交办的其他任务。</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二、部门预算单位构成</w:t>
      </w:r>
    </w:p>
    <w:p w:rsidR="00666DC8" w:rsidRDefault="003E7001">
      <w:pPr>
        <w:spacing w:line="574" w:lineRule="atLeast"/>
        <w:ind w:firstLineChars="200" w:firstLine="668"/>
        <w:rPr>
          <w:rFonts w:ascii="仿宋" w:eastAsia="仿宋" w:hAnsi="仿宋" w:cs="仿宋"/>
          <w:spacing w:val="7"/>
          <w:sz w:val="32"/>
        </w:rPr>
      </w:pPr>
      <w:r>
        <w:rPr>
          <w:rFonts w:ascii="仿宋" w:eastAsia="仿宋" w:hAnsi="仿宋" w:cs="仿宋" w:hint="eastAsia"/>
          <w:spacing w:val="7"/>
          <w:sz w:val="32"/>
        </w:rPr>
        <w:t>县退役军人事务局内设机构有：办公室、优抚股、安</w:t>
      </w:r>
      <w:r>
        <w:rPr>
          <w:rFonts w:ascii="仿宋" w:eastAsia="仿宋" w:hAnsi="仿宋" w:cs="仿宋" w:hint="eastAsia"/>
          <w:spacing w:val="7"/>
          <w:sz w:val="32"/>
        </w:rPr>
        <w:lastRenderedPageBreak/>
        <w:t>置股和思想政治权益维护股四个行政股室</w:t>
      </w:r>
      <w:r>
        <w:rPr>
          <w:rFonts w:ascii="仿宋" w:eastAsia="仿宋" w:hAnsi="仿宋" w:cs="仿宋" w:hint="eastAsia"/>
          <w:spacing w:val="7"/>
          <w:sz w:val="32"/>
        </w:rPr>
        <w:t>,</w:t>
      </w:r>
      <w:r>
        <w:rPr>
          <w:rFonts w:ascii="仿宋" w:eastAsia="仿宋" w:hAnsi="仿宋" w:cs="仿宋" w:hint="eastAsia"/>
          <w:spacing w:val="7"/>
          <w:sz w:val="32"/>
        </w:rPr>
        <w:t>县退役军人事务局下属二级级构有</w:t>
      </w:r>
      <w:r>
        <w:rPr>
          <w:rFonts w:ascii="仿宋" w:eastAsia="仿宋" w:hAnsi="仿宋" w:cs="仿宋" w:hint="eastAsia"/>
          <w:spacing w:val="7"/>
          <w:sz w:val="32"/>
        </w:rPr>
        <w:t>三个</w:t>
      </w:r>
      <w:r>
        <w:rPr>
          <w:rFonts w:ascii="仿宋" w:eastAsia="仿宋" w:hAnsi="仿宋" w:cs="仿宋" w:hint="eastAsia"/>
          <w:spacing w:val="7"/>
          <w:sz w:val="32"/>
        </w:rPr>
        <w:t>：舞阳县退役军人服务中心、舞阳县烈士陵园和舞阳县军队离休退休干部休养所。</w:t>
      </w:r>
    </w:p>
    <w:p w:rsidR="00666DC8" w:rsidRDefault="003E7001">
      <w:pPr>
        <w:spacing w:line="574" w:lineRule="atLeast"/>
        <w:ind w:firstLineChars="200" w:firstLine="668"/>
        <w:rPr>
          <w:rFonts w:ascii="仿宋" w:eastAsia="仿宋" w:hAnsi="仿宋" w:cs="仿宋"/>
          <w:spacing w:val="7"/>
          <w:sz w:val="32"/>
        </w:rPr>
      </w:pPr>
      <w:r>
        <w:rPr>
          <w:rFonts w:ascii="仿宋" w:eastAsia="仿宋" w:hAnsi="仿宋" w:cs="仿宋"/>
          <w:spacing w:val="7"/>
          <w:sz w:val="32"/>
        </w:rPr>
        <w:t>纳入</w:t>
      </w:r>
      <w:r>
        <w:rPr>
          <w:rFonts w:ascii="仿宋" w:eastAsia="仿宋" w:hAnsi="仿宋" w:cs="仿宋" w:hint="eastAsia"/>
          <w:spacing w:val="7"/>
          <w:sz w:val="32"/>
        </w:rPr>
        <w:t>舞阳县退役军人事务局</w:t>
      </w:r>
      <w:r>
        <w:rPr>
          <w:rFonts w:ascii="仿宋" w:eastAsia="仿宋" w:hAnsi="仿宋" w:cs="仿宋"/>
          <w:spacing w:val="7"/>
          <w:sz w:val="32"/>
        </w:rPr>
        <w:t xml:space="preserve"> 20</w:t>
      </w:r>
      <w:r>
        <w:rPr>
          <w:rFonts w:ascii="仿宋" w:eastAsia="仿宋" w:hAnsi="仿宋" w:cs="仿宋" w:hint="eastAsia"/>
          <w:spacing w:val="7"/>
          <w:sz w:val="32"/>
        </w:rPr>
        <w:t>20</w:t>
      </w:r>
      <w:r>
        <w:rPr>
          <w:rFonts w:ascii="仿宋" w:eastAsia="仿宋" w:hAnsi="仿宋" w:cs="仿宋"/>
          <w:spacing w:val="7"/>
          <w:sz w:val="32"/>
        </w:rPr>
        <w:t>年度部门决算编制范围的单位由</w:t>
      </w:r>
      <w:r>
        <w:rPr>
          <w:rFonts w:ascii="仿宋" w:eastAsia="仿宋" w:hAnsi="仿宋" w:cs="仿宋"/>
          <w:spacing w:val="7"/>
          <w:sz w:val="32"/>
        </w:rPr>
        <w:t xml:space="preserve"> 1 </w:t>
      </w:r>
      <w:r>
        <w:rPr>
          <w:rFonts w:ascii="仿宋" w:eastAsia="仿宋" w:hAnsi="仿宋" w:cs="仿宋"/>
          <w:spacing w:val="7"/>
          <w:sz w:val="32"/>
        </w:rPr>
        <w:t>个单位组成</w:t>
      </w:r>
      <w:r>
        <w:rPr>
          <w:rFonts w:ascii="仿宋" w:eastAsia="仿宋" w:hAnsi="仿宋" w:cs="仿宋" w:hint="eastAsia"/>
          <w:spacing w:val="7"/>
          <w:sz w:val="32"/>
        </w:rPr>
        <w:t>（包含</w:t>
      </w:r>
      <w:r>
        <w:rPr>
          <w:rFonts w:ascii="仿宋" w:eastAsia="仿宋" w:hAnsi="仿宋" w:cs="仿宋" w:hint="eastAsia"/>
          <w:spacing w:val="7"/>
          <w:sz w:val="32"/>
        </w:rPr>
        <w:t>四个行政股室</w:t>
      </w:r>
      <w:r>
        <w:rPr>
          <w:rFonts w:ascii="仿宋" w:eastAsia="仿宋" w:hAnsi="仿宋" w:cs="仿宋" w:hint="eastAsia"/>
          <w:spacing w:val="7"/>
          <w:sz w:val="32"/>
        </w:rPr>
        <w:t>、</w:t>
      </w:r>
      <w:r>
        <w:rPr>
          <w:rFonts w:ascii="仿宋" w:eastAsia="仿宋" w:hAnsi="仿宋" w:cs="仿宋" w:hint="eastAsia"/>
          <w:spacing w:val="7"/>
          <w:sz w:val="32"/>
        </w:rPr>
        <w:t>二级级构</w:t>
      </w:r>
      <w:r>
        <w:rPr>
          <w:rFonts w:ascii="仿宋" w:eastAsia="仿宋" w:hAnsi="仿宋" w:cs="仿宋" w:hint="eastAsia"/>
          <w:spacing w:val="7"/>
          <w:sz w:val="32"/>
        </w:rPr>
        <w:t>）</w:t>
      </w:r>
      <w:r>
        <w:rPr>
          <w:rFonts w:ascii="仿宋" w:eastAsia="仿宋" w:hAnsi="仿宋" w:cs="仿宋"/>
          <w:spacing w:val="7"/>
          <w:sz w:val="32"/>
        </w:rPr>
        <w:t>。具体为：</w:t>
      </w:r>
      <w:r>
        <w:rPr>
          <w:rFonts w:ascii="仿宋" w:eastAsia="仿宋" w:hAnsi="仿宋" w:cs="仿宋" w:hint="eastAsia"/>
          <w:spacing w:val="7"/>
          <w:sz w:val="32"/>
        </w:rPr>
        <w:t>舞阳县退役军人事务局</w:t>
      </w:r>
      <w:r>
        <w:rPr>
          <w:rFonts w:ascii="仿宋" w:eastAsia="仿宋" w:hAnsi="仿宋" w:cs="仿宋"/>
          <w:spacing w:val="7"/>
          <w:sz w:val="32"/>
        </w:rPr>
        <w:t>。</w:t>
      </w:r>
    </w:p>
    <w:p w:rsidR="00666DC8" w:rsidRDefault="00666DC8">
      <w:pPr>
        <w:spacing w:line="620" w:lineRule="exact"/>
        <w:ind w:firstLineChars="200" w:firstLine="600"/>
        <w:rPr>
          <w:rFonts w:ascii="黑体" w:eastAsia="黑体" w:hAnsi="黑体" w:cs="宋体"/>
          <w:color w:val="333333"/>
          <w:sz w:val="30"/>
          <w:szCs w:val="30"/>
          <w:shd w:val="clear" w:color="auto" w:fill="FFFFFF"/>
        </w:rPr>
      </w:pP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三、人员构成情况</w:t>
      </w:r>
    </w:p>
    <w:p w:rsidR="00666DC8" w:rsidRDefault="003E7001">
      <w:pPr>
        <w:pStyle w:val="1"/>
        <w:spacing w:line="620" w:lineRule="exact"/>
        <w:ind w:firstLine="592"/>
        <w:rPr>
          <w:rFonts w:ascii="仿宋" w:eastAsia="仿宋" w:hAnsi="仿宋" w:cs="宋体"/>
          <w:spacing w:val="-2"/>
          <w:sz w:val="32"/>
          <w:szCs w:val="32"/>
        </w:rPr>
      </w:pPr>
      <w:r>
        <w:rPr>
          <w:rFonts w:ascii="仿宋" w:eastAsia="仿宋" w:hAnsi="仿宋" w:cs="宋体" w:hint="eastAsia"/>
          <w:color w:val="333333"/>
          <w:spacing w:val="-2"/>
          <w:sz w:val="30"/>
          <w:szCs w:val="30"/>
        </w:rPr>
        <w:t>舞阳县退役军人事务局核定行政编制</w:t>
      </w:r>
      <w:r>
        <w:rPr>
          <w:rFonts w:ascii="仿宋" w:eastAsia="仿宋" w:hAnsi="仿宋" w:cs="宋体" w:hint="eastAsia"/>
          <w:color w:val="333333"/>
          <w:spacing w:val="-2"/>
          <w:sz w:val="30"/>
          <w:szCs w:val="30"/>
        </w:rPr>
        <w:t>10</w:t>
      </w:r>
      <w:r>
        <w:rPr>
          <w:rFonts w:ascii="仿宋" w:eastAsia="仿宋" w:hAnsi="仿宋" w:cs="宋体" w:hint="eastAsia"/>
          <w:color w:val="333333"/>
          <w:spacing w:val="-2"/>
          <w:sz w:val="30"/>
          <w:szCs w:val="30"/>
        </w:rPr>
        <w:t>名，县退役军人事务局局属二级级构事业</w:t>
      </w:r>
      <w:r>
        <w:rPr>
          <w:rFonts w:ascii="仿宋" w:eastAsia="仿宋" w:hAnsi="仿宋" w:cs="宋体" w:hint="eastAsia"/>
          <w:color w:val="333333"/>
          <w:spacing w:val="-2"/>
          <w:sz w:val="32"/>
          <w:szCs w:val="32"/>
        </w:rPr>
        <w:t>编制共</w:t>
      </w:r>
      <w:r>
        <w:rPr>
          <w:rFonts w:ascii="仿宋" w:eastAsia="仿宋" w:hAnsi="仿宋" w:cs="宋体" w:hint="eastAsia"/>
          <w:color w:val="333333"/>
          <w:spacing w:val="-2"/>
          <w:sz w:val="32"/>
          <w:szCs w:val="32"/>
        </w:rPr>
        <w:t>21</w:t>
      </w:r>
      <w:r>
        <w:rPr>
          <w:rFonts w:ascii="仿宋" w:eastAsia="仿宋" w:hAnsi="仿宋" w:cs="宋体" w:hint="eastAsia"/>
          <w:color w:val="333333"/>
          <w:spacing w:val="-2"/>
          <w:sz w:val="32"/>
          <w:szCs w:val="32"/>
        </w:rPr>
        <w:t>名，其中舞阳县退役军人服务中心事业编制</w:t>
      </w:r>
      <w:r>
        <w:rPr>
          <w:rFonts w:ascii="仿宋" w:eastAsia="仿宋" w:hAnsi="仿宋" w:cs="宋体" w:hint="eastAsia"/>
          <w:color w:val="333333"/>
          <w:spacing w:val="-2"/>
          <w:sz w:val="32"/>
          <w:szCs w:val="32"/>
        </w:rPr>
        <w:t>11</w:t>
      </w:r>
      <w:r>
        <w:rPr>
          <w:rFonts w:ascii="仿宋" w:eastAsia="仿宋" w:hAnsi="仿宋" w:cs="宋体" w:hint="eastAsia"/>
          <w:color w:val="333333"/>
          <w:spacing w:val="-2"/>
          <w:sz w:val="32"/>
          <w:szCs w:val="32"/>
        </w:rPr>
        <w:t>名，烈士陵园事业编制</w:t>
      </w:r>
      <w:r>
        <w:rPr>
          <w:rFonts w:ascii="仿宋" w:eastAsia="仿宋" w:hAnsi="仿宋" w:cs="宋体" w:hint="eastAsia"/>
          <w:color w:val="333333"/>
          <w:spacing w:val="-2"/>
          <w:sz w:val="32"/>
          <w:szCs w:val="32"/>
        </w:rPr>
        <w:t>7</w:t>
      </w:r>
      <w:r>
        <w:rPr>
          <w:rFonts w:ascii="仿宋" w:eastAsia="仿宋" w:hAnsi="仿宋" w:cs="宋体" w:hint="eastAsia"/>
          <w:color w:val="333333"/>
          <w:spacing w:val="-2"/>
          <w:sz w:val="32"/>
          <w:szCs w:val="32"/>
        </w:rPr>
        <w:t>名，军休所事业编制</w:t>
      </w:r>
      <w:r>
        <w:rPr>
          <w:rFonts w:ascii="仿宋" w:eastAsia="仿宋" w:hAnsi="仿宋" w:cs="宋体" w:hint="eastAsia"/>
          <w:color w:val="333333"/>
          <w:spacing w:val="-2"/>
          <w:sz w:val="32"/>
          <w:szCs w:val="32"/>
        </w:rPr>
        <w:t>3</w:t>
      </w:r>
      <w:r>
        <w:rPr>
          <w:rFonts w:ascii="仿宋" w:eastAsia="仿宋" w:hAnsi="仿宋" w:cs="宋体" w:hint="eastAsia"/>
          <w:color w:val="333333"/>
          <w:spacing w:val="-2"/>
          <w:sz w:val="32"/>
          <w:szCs w:val="32"/>
        </w:rPr>
        <w:t>名</w:t>
      </w:r>
      <w:r>
        <w:rPr>
          <w:rFonts w:ascii="仿宋" w:eastAsia="仿宋" w:hAnsi="仿宋" w:cs="宋体" w:hint="eastAsia"/>
          <w:spacing w:val="-2"/>
          <w:sz w:val="32"/>
          <w:szCs w:val="32"/>
        </w:rPr>
        <w:t>。</w:t>
      </w:r>
    </w:p>
    <w:p w:rsidR="00666DC8" w:rsidRDefault="00666DC8">
      <w:pPr>
        <w:pStyle w:val="1"/>
        <w:spacing w:line="620" w:lineRule="exact"/>
        <w:ind w:firstLine="592"/>
        <w:rPr>
          <w:rFonts w:ascii="仿宋_GB2312" w:eastAsia="仿宋_GB2312" w:hAnsiTheme="minorEastAsia" w:cs="宋体"/>
          <w:spacing w:val="-2"/>
          <w:sz w:val="30"/>
          <w:szCs w:val="30"/>
        </w:rPr>
      </w:pPr>
    </w:p>
    <w:p w:rsidR="00666DC8" w:rsidRDefault="00666DC8">
      <w:pPr>
        <w:spacing w:line="620" w:lineRule="exact"/>
        <w:ind w:firstLineChars="200" w:firstLine="600"/>
        <w:rPr>
          <w:rFonts w:ascii="仿宋_GB2312" w:eastAsia="仿宋_GB2312" w:hAnsiTheme="minorEastAsia" w:cs="宋体"/>
          <w:color w:val="333333"/>
          <w:sz w:val="30"/>
          <w:szCs w:val="30"/>
          <w:shd w:val="clear" w:color="auto" w:fill="FFFFFF"/>
        </w:rPr>
      </w:pPr>
    </w:p>
    <w:p w:rsidR="00666DC8" w:rsidRDefault="003E7001">
      <w:pPr>
        <w:shd w:val="clear" w:color="auto" w:fill="FFFFFF"/>
        <w:spacing w:line="620" w:lineRule="exact"/>
        <w:jc w:val="center"/>
        <w:rPr>
          <w:rFonts w:asciiTheme="majorEastAsia" w:eastAsiaTheme="majorEastAsia" w:hAnsiTheme="majorEastAsia" w:cs="宋体"/>
          <w:b/>
          <w:color w:val="333333"/>
          <w:sz w:val="40"/>
          <w:szCs w:val="40"/>
        </w:rPr>
      </w:pPr>
      <w:r>
        <w:rPr>
          <w:rFonts w:asciiTheme="majorEastAsia" w:eastAsiaTheme="majorEastAsia" w:hAnsiTheme="majorEastAsia" w:cs="宋体" w:hint="eastAsia"/>
          <w:b/>
          <w:color w:val="333333"/>
          <w:sz w:val="40"/>
          <w:szCs w:val="40"/>
        </w:rPr>
        <w:t>第二部分</w:t>
      </w:r>
      <w:r>
        <w:rPr>
          <w:rFonts w:asciiTheme="majorEastAsia" w:eastAsiaTheme="majorEastAsia" w:hAnsiTheme="majorEastAsia" w:cs="宋体" w:hint="eastAsia"/>
          <w:b/>
          <w:color w:val="333333"/>
          <w:sz w:val="40"/>
          <w:szCs w:val="40"/>
        </w:rPr>
        <w:t xml:space="preserve">  2020</w:t>
      </w:r>
      <w:r>
        <w:rPr>
          <w:rFonts w:asciiTheme="majorEastAsia" w:eastAsiaTheme="majorEastAsia" w:hAnsiTheme="majorEastAsia" w:cs="宋体" w:hint="eastAsia"/>
          <w:b/>
          <w:color w:val="333333"/>
          <w:sz w:val="40"/>
          <w:szCs w:val="40"/>
        </w:rPr>
        <w:t>年度部门预算情况说明</w:t>
      </w:r>
    </w:p>
    <w:p w:rsidR="00666DC8" w:rsidRDefault="00666DC8">
      <w:pPr>
        <w:shd w:val="clear" w:color="auto" w:fill="FFFFFF"/>
        <w:spacing w:line="620" w:lineRule="exact"/>
        <w:jc w:val="center"/>
        <w:rPr>
          <w:rFonts w:asciiTheme="minorEastAsia" w:hAnsiTheme="minorEastAsia" w:cs="宋体"/>
          <w:b/>
          <w:color w:val="333333"/>
          <w:sz w:val="40"/>
          <w:szCs w:val="40"/>
        </w:rPr>
      </w:pP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年部门预算主要任务是：</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（一）着力为全县退役军人服务，提高对退役军人救助、就业、培训、优抚等服务标准和质量；</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（二）按时发放对退役军人和优抚对象的各种补助资金；</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（三）着力实施对乡镇退役军人服务站能力提升改造工程，完善农村籍退伍复员军人和参战、涉核人员关爱服务制</w:t>
      </w:r>
      <w:r>
        <w:rPr>
          <w:rFonts w:ascii="仿宋" w:eastAsia="仿宋" w:hAnsi="仿宋" w:cs="宋体" w:hint="eastAsia"/>
          <w:color w:val="333333"/>
          <w:spacing w:val="-2"/>
          <w:sz w:val="32"/>
          <w:szCs w:val="32"/>
        </w:rPr>
        <w:lastRenderedPageBreak/>
        <w:t>度，完善政府补贴，做好烈士遗属的关爱和保障工作。</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四）着力促进军民深度融合发展，一是深化双拥共建工作，大力培养新时期双拥典型人物；二是提高优抚对象保障水平，完善并落实优抚对象抚恤补助标准城乡一体化的自然增长机制；三是改进退役士兵安置和教育培训工作，继续推行</w:t>
      </w: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积分选岗、阳光安置</w:t>
      </w: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，努力提高岗位质量和安置对象满意度。</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（五）、着力提升专项事务服务管理水平。一是</w:t>
      </w:r>
      <w:r>
        <w:rPr>
          <w:rFonts w:ascii="仿宋" w:eastAsia="仿宋" w:hAnsi="仿宋" w:cs="宋体" w:hint="eastAsia"/>
          <w:color w:val="333333"/>
          <w:spacing w:val="-2"/>
          <w:sz w:val="32"/>
          <w:szCs w:val="32"/>
        </w:rPr>
        <w:t>加强对退役军人服务中心管理水平，推动对广大退役军人安置、教育、培训、就业等帮扶力度，建立健全服务退役军人工作体系；二是做好困难退役军人和重点优抚对象以及伤残退役军人的救助和帮扶工作；三是深化各乡镇退役军人服务站管理水平，推进乡镇服务站对退役军人服务质量；四是加强对涉军遗留问题的处置和管理，做好接待和上访工作，稳定广大退役军人的思想，确保全县稳定工作大局。</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一、收入支出预算总体情况说明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年收入总计</w:t>
      </w:r>
      <w:r>
        <w:rPr>
          <w:rFonts w:ascii="仿宋" w:eastAsia="仿宋" w:hAnsi="仿宋" w:cs="宋体" w:hint="eastAsia"/>
          <w:color w:val="333333"/>
          <w:spacing w:val="-2"/>
          <w:sz w:val="32"/>
          <w:szCs w:val="32"/>
        </w:rPr>
        <w:t>4948.10</w:t>
      </w:r>
      <w:r>
        <w:rPr>
          <w:rFonts w:ascii="仿宋" w:eastAsia="仿宋" w:hAnsi="仿宋" w:cs="宋体" w:hint="eastAsia"/>
          <w:color w:val="333333"/>
          <w:spacing w:val="-2"/>
          <w:sz w:val="32"/>
          <w:szCs w:val="32"/>
        </w:rPr>
        <w:t>万元，支出总计</w:t>
      </w:r>
      <w:r>
        <w:rPr>
          <w:rFonts w:ascii="仿宋" w:eastAsia="仿宋" w:hAnsi="仿宋" w:cs="宋体" w:hint="eastAsia"/>
          <w:color w:val="333333"/>
          <w:spacing w:val="-2"/>
          <w:sz w:val="32"/>
          <w:szCs w:val="32"/>
        </w:rPr>
        <w:t>4948.10</w:t>
      </w:r>
      <w:r>
        <w:rPr>
          <w:rFonts w:ascii="仿宋" w:eastAsia="仿宋" w:hAnsi="仿宋" w:cs="宋体" w:hint="eastAsia"/>
          <w:color w:val="333333"/>
          <w:spacing w:val="-2"/>
          <w:sz w:val="32"/>
          <w:szCs w:val="32"/>
        </w:rPr>
        <w:t>万元，本单位于</w:t>
      </w:r>
      <w:r>
        <w:rPr>
          <w:rFonts w:ascii="仿宋" w:eastAsia="仿宋" w:hAnsi="仿宋" w:cs="宋体" w:hint="eastAsia"/>
          <w:color w:val="333333"/>
          <w:spacing w:val="-2"/>
          <w:sz w:val="32"/>
          <w:szCs w:val="32"/>
        </w:rPr>
        <w:t>2018</w:t>
      </w:r>
      <w:r>
        <w:rPr>
          <w:rFonts w:ascii="仿宋" w:eastAsia="仿宋" w:hAnsi="仿宋" w:cs="宋体" w:hint="eastAsia"/>
          <w:color w:val="333333"/>
          <w:spacing w:val="-2"/>
          <w:sz w:val="32"/>
          <w:szCs w:val="32"/>
        </w:rPr>
        <w:t>年</w:t>
      </w:r>
      <w:r>
        <w:rPr>
          <w:rFonts w:ascii="仿宋" w:eastAsia="仿宋" w:hAnsi="仿宋" w:cs="宋体" w:hint="eastAsia"/>
          <w:color w:val="333333"/>
          <w:spacing w:val="-2"/>
          <w:sz w:val="32"/>
          <w:szCs w:val="32"/>
        </w:rPr>
        <w:t>12</w:t>
      </w:r>
      <w:r>
        <w:rPr>
          <w:rFonts w:ascii="仿宋" w:eastAsia="仿宋" w:hAnsi="仿宋" w:cs="宋体" w:hint="eastAsia"/>
          <w:color w:val="333333"/>
          <w:spacing w:val="-2"/>
          <w:sz w:val="32"/>
          <w:szCs w:val="32"/>
        </w:rPr>
        <w:t>月底挂牌成立，</w:t>
      </w:r>
      <w:r>
        <w:rPr>
          <w:rFonts w:ascii="仿宋" w:eastAsia="仿宋" w:hAnsi="仿宋" w:cs="宋体" w:hint="eastAsia"/>
          <w:color w:val="333333"/>
          <w:spacing w:val="-2"/>
          <w:sz w:val="32"/>
          <w:szCs w:val="32"/>
        </w:rPr>
        <w:t>2019</w:t>
      </w:r>
      <w:r>
        <w:rPr>
          <w:rFonts w:ascii="仿宋" w:eastAsia="仿宋" w:hAnsi="仿宋" w:cs="宋体" w:hint="eastAsia"/>
          <w:color w:val="333333"/>
          <w:spacing w:val="-2"/>
          <w:sz w:val="32"/>
          <w:szCs w:val="32"/>
        </w:rPr>
        <w:t>年预算分别在民</w:t>
      </w:r>
      <w:r>
        <w:rPr>
          <w:rFonts w:ascii="仿宋" w:eastAsia="仿宋" w:hAnsi="仿宋" w:cs="宋体" w:hint="eastAsia"/>
          <w:color w:val="333333"/>
          <w:spacing w:val="-2"/>
          <w:sz w:val="32"/>
          <w:szCs w:val="32"/>
        </w:rPr>
        <w:t>政局和人社局两个单位安排，收支增减变化情况无法对比。</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二、收入预算说明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年收入预算</w:t>
      </w:r>
      <w:r>
        <w:rPr>
          <w:rFonts w:ascii="仿宋" w:eastAsia="仿宋" w:hAnsi="仿宋" w:cs="宋体" w:hint="eastAsia"/>
          <w:color w:val="333333"/>
          <w:spacing w:val="-2"/>
          <w:sz w:val="32"/>
          <w:szCs w:val="32"/>
        </w:rPr>
        <w:t>4948.10</w:t>
      </w:r>
      <w:r>
        <w:rPr>
          <w:rFonts w:ascii="仿宋" w:eastAsia="仿宋" w:hAnsi="仿宋" w:cs="宋体" w:hint="eastAsia"/>
          <w:color w:val="333333"/>
          <w:spacing w:val="-2"/>
          <w:sz w:val="32"/>
          <w:szCs w:val="32"/>
        </w:rPr>
        <w:t>万元，其中：财政拨款收入</w:t>
      </w:r>
      <w:r>
        <w:rPr>
          <w:rFonts w:ascii="仿宋" w:eastAsia="仿宋" w:hAnsi="仿宋" w:cs="宋体" w:hint="eastAsia"/>
          <w:color w:val="333333"/>
          <w:spacing w:val="-2"/>
          <w:sz w:val="32"/>
          <w:szCs w:val="32"/>
        </w:rPr>
        <w:t>1762.67</w:t>
      </w:r>
      <w:r>
        <w:rPr>
          <w:rFonts w:ascii="仿宋" w:eastAsia="仿宋" w:hAnsi="仿宋" w:cs="宋体" w:hint="eastAsia"/>
          <w:color w:val="333333"/>
          <w:spacing w:val="-2"/>
          <w:sz w:val="32"/>
          <w:szCs w:val="32"/>
        </w:rPr>
        <w:t>万元，中央省专项转移支付</w:t>
      </w:r>
      <w:r>
        <w:rPr>
          <w:rFonts w:ascii="仿宋" w:eastAsia="仿宋" w:hAnsi="仿宋" w:cs="宋体" w:hint="eastAsia"/>
          <w:color w:val="333333"/>
          <w:spacing w:val="-2"/>
          <w:sz w:val="32"/>
          <w:szCs w:val="32"/>
        </w:rPr>
        <w:t>3185.43</w:t>
      </w:r>
      <w:r>
        <w:rPr>
          <w:rFonts w:ascii="仿宋" w:eastAsia="仿宋" w:hAnsi="仿宋" w:cs="宋体" w:hint="eastAsia"/>
          <w:color w:val="333333"/>
          <w:spacing w:val="-2"/>
          <w:sz w:val="32"/>
          <w:szCs w:val="32"/>
        </w:rPr>
        <w:t>万元。</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lastRenderedPageBreak/>
        <w:t>三、支出预算总体情况说明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年支出预算</w:t>
      </w:r>
      <w:r>
        <w:rPr>
          <w:rFonts w:ascii="仿宋" w:eastAsia="仿宋" w:hAnsi="仿宋" w:cs="宋体" w:hint="eastAsia"/>
          <w:color w:val="333333"/>
          <w:spacing w:val="-2"/>
          <w:sz w:val="32"/>
          <w:szCs w:val="32"/>
        </w:rPr>
        <w:t>4948.10</w:t>
      </w:r>
      <w:r>
        <w:rPr>
          <w:rFonts w:ascii="仿宋" w:eastAsia="仿宋" w:hAnsi="仿宋" w:cs="宋体" w:hint="eastAsia"/>
          <w:color w:val="333333"/>
          <w:spacing w:val="-2"/>
          <w:sz w:val="32"/>
          <w:szCs w:val="32"/>
        </w:rPr>
        <w:t>万元，其中：基本支出</w:t>
      </w:r>
      <w:r>
        <w:rPr>
          <w:rFonts w:ascii="仿宋" w:eastAsia="仿宋" w:hAnsi="仿宋" w:cs="宋体" w:hint="eastAsia"/>
          <w:color w:val="333333"/>
          <w:spacing w:val="-2"/>
          <w:sz w:val="32"/>
          <w:szCs w:val="32"/>
        </w:rPr>
        <w:t>1718.67</w:t>
      </w:r>
      <w:r>
        <w:rPr>
          <w:rFonts w:ascii="仿宋" w:eastAsia="仿宋" w:hAnsi="仿宋" w:cs="宋体" w:hint="eastAsia"/>
          <w:color w:val="333333"/>
          <w:spacing w:val="-2"/>
          <w:sz w:val="32"/>
          <w:szCs w:val="32"/>
        </w:rPr>
        <w:t>万元，占</w:t>
      </w:r>
      <w:r>
        <w:rPr>
          <w:rFonts w:ascii="仿宋" w:eastAsia="仿宋" w:hAnsi="仿宋" w:cs="宋体" w:hint="eastAsia"/>
          <w:color w:val="333333"/>
          <w:spacing w:val="-2"/>
          <w:sz w:val="32"/>
          <w:szCs w:val="32"/>
        </w:rPr>
        <w:t>34.73%</w:t>
      </w:r>
      <w:r>
        <w:rPr>
          <w:rFonts w:ascii="仿宋" w:eastAsia="仿宋" w:hAnsi="仿宋" w:cs="宋体" w:hint="eastAsia"/>
          <w:color w:val="333333"/>
          <w:spacing w:val="-2"/>
          <w:sz w:val="32"/>
          <w:szCs w:val="32"/>
        </w:rPr>
        <w:t>；项目支出</w:t>
      </w:r>
      <w:r>
        <w:rPr>
          <w:rFonts w:ascii="仿宋" w:eastAsia="仿宋" w:hAnsi="仿宋" w:cs="宋体" w:hint="eastAsia"/>
          <w:color w:val="333333"/>
          <w:spacing w:val="-2"/>
          <w:sz w:val="32"/>
          <w:szCs w:val="32"/>
        </w:rPr>
        <w:t>3229.43</w:t>
      </w:r>
      <w:r>
        <w:rPr>
          <w:rFonts w:ascii="仿宋" w:eastAsia="仿宋" w:hAnsi="仿宋" w:cs="宋体" w:hint="eastAsia"/>
          <w:color w:val="333333"/>
          <w:spacing w:val="-2"/>
          <w:sz w:val="32"/>
          <w:szCs w:val="32"/>
        </w:rPr>
        <w:t>万元，占</w:t>
      </w:r>
      <w:r>
        <w:rPr>
          <w:rFonts w:ascii="仿宋" w:eastAsia="仿宋" w:hAnsi="仿宋" w:cs="宋体" w:hint="eastAsia"/>
          <w:color w:val="333333"/>
          <w:spacing w:val="-2"/>
          <w:sz w:val="32"/>
          <w:szCs w:val="32"/>
        </w:rPr>
        <w:t>65.27%</w:t>
      </w:r>
      <w:r>
        <w:rPr>
          <w:rFonts w:ascii="仿宋" w:eastAsia="仿宋" w:hAnsi="仿宋" w:cs="宋体" w:hint="eastAsia"/>
          <w:color w:val="333333"/>
          <w:spacing w:val="-2"/>
          <w:sz w:val="32"/>
          <w:szCs w:val="32"/>
        </w:rPr>
        <w:t>。</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四、财政拨款收入支出预算总体情况说明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年一般公共预算收支预算</w:t>
      </w:r>
      <w:r>
        <w:rPr>
          <w:rFonts w:ascii="仿宋" w:eastAsia="仿宋" w:hAnsi="仿宋" w:cs="宋体" w:hint="eastAsia"/>
          <w:color w:val="333333"/>
          <w:spacing w:val="-2"/>
          <w:sz w:val="32"/>
          <w:szCs w:val="32"/>
        </w:rPr>
        <w:t>1762.67</w:t>
      </w:r>
      <w:r>
        <w:rPr>
          <w:rFonts w:ascii="仿宋" w:eastAsia="仿宋" w:hAnsi="仿宋" w:cs="宋体" w:hint="eastAsia"/>
          <w:color w:val="333333"/>
          <w:spacing w:val="-2"/>
          <w:sz w:val="32"/>
          <w:szCs w:val="32"/>
        </w:rPr>
        <w:t>万元。本单位于</w:t>
      </w:r>
      <w:r>
        <w:rPr>
          <w:rFonts w:ascii="仿宋" w:eastAsia="仿宋" w:hAnsi="仿宋" w:cs="宋体" w:hint="eastAsia"/>
          <w:color w:val="333333"/>
          <w:spacing w:val="-2"/>
          <w:sz w:val="32"/>
          <w:szCs w:val="32"/>
        </w:rPr>
        <w:t>2018</w:t>
      </w:r>
      <w:r>
        <w:rPr>
          <w:rFonts w:ascii="仿宋" w:eastAsia="仿宋" w:hAnsi="仿宋" w:cs="宋体" w:hint="eastAsia"/>
          <w:color w:val="333333"/>
          <w:spacing w:val="-2"/>
          <w:sz w:val="32"/>
          <w:szCs w:val="32"/>
        </w:rPr>
        <w:t>年</w:t>
      </w:r>
      <w:r>
        <w:rPr>
          <w:rFonts w:ascii="仿宋" w:eastAsia="仿宋" w:hAnsi="仿宋" w:cs="宋体" w:hint="eastAsia"/>
          <w:color w:val="333333"/>
          <w:spacing w:val="-2"/>
          <w:sz w:val="32"/>
          <w:szCs w:val="32"/>
        </w:rPr>
        <w:t>12</w:t>
      </w:r>
      <w:r>
        <w:rPr>
          <w:rFonts w:ascii="仿宋" w:eastAsia="仿宋" w:hAnsi="仿宋" w:cs="宋体" w:hint="eastAsia"/>
          <w:color w:val="333333"/>
          <w:spacing w:val="-2"/>
          <w:sz w:val="32"/>
          <w:szCs w:val="32"/>
        </w:rPr>
        <w:t>月底挂牌成立，</w:t>
      </w:r>
      <w:r>
        <w:rPr>
          <w:rFonts w:ascii="仿宋" w:eastAsia="仿宋" w:hAnsi="仿宋" w:cs="宋体" w:hint="eastAsia"/>
          <w:color w:val="333333"/>
          <w:spacing w:val="-2"/>
          <w:sz w:val="32"/>
          <w:szCs w:val="32"/>
        </w:rPr>
        <w:t>2019</w:t>
      </w:r>
      <w:r>
        <w:rPr>
          <w:rFonts w:ascii="仿宋" w:eastAsia="仿宋" w:hAnsi="仿宋" w:cs="宋体" w:hint="eastAsia"/>
          <w:color w:val="333333"/>
          <w:spacing w:val="-2"/>
          <w:sz w:val="32"/>
          <w:szCs w:val="32"/>
        </w:rPr>
        <w:t>年预算分别在民政局和人社局两个单</w:t>
      </w:r>
      <w:r>
        <w:rPr>
          <w:rFonts w:ascii="仿宋" w:eastAsia="仿宋" w:hAnsi="仿宋" w:cs="宋体" w:hint="eastAsia"/>
          <w:color w:val="333333"/>
          <w:spacing w:val="-2"/>
          <w:sz w:val="32"/>
          <w:szCs w:val="32"/>
        </w:rPr>
        <w:t>位安排，一般公共预算收支增减情况无法对比。</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五、一般公共预算支出预算情况说明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年一般公共预算支出年初预算为</w:t>
      </w:r>
      <w:r>
        <w:rPr>
          <w:rFonts w:ascii="仿宋" w:eastAsia="仿宋" w:hAnsi="仿宋" w:cs="宋体" w:hint="eastAsia"/>
          <w:color w:val="333333"/>
          <w:spacing w:val="-2"/>
          <w:sz w:val="32"/>
          <w:szCs w:val="32"/>
        </w:rPr>
        <w:t>1762.67</w:t>
      </w:r>
      <w:r>
        <w:rPr>
          <w:rFonts w:ascii="仿宋" w:eastAsia="仿宋" w:hAnsi="仿宋" w:cs="宋体" w:hint="eastAsia"/>
          <w:color w:val="333333"/>
          <w:spacing w:val="-2"/>
          <w:sz w:val="32"/>
          <w:szCs w:val="32"/>
        </w:rPr>
        <w:t>万元。主要用于以下方面：优抚事业单位</w:t>
      </w:r>
      <w:bookmarkStart w:id="0" w:name="_GoBack"/>
      <w:bookmarkEnd w:id="0"/>
      <w:r>
        <w:rPr>
          <w:rFonts w:ascii="仿宋" w:eastAsia="仿宋" w:hAnsi="仿宋" w:cs="宋体" w:hint="eastAsia"/>
          <w:color w:val="333333"/>
          <w:spacing w:val="-2"/>
          <w:sz w:val="32"/>
          <w:szCs w:val="32"/>
        </w:rPr>
        <w:t>支出（类）支出</w:t>
      </w:r>
      <w:r>
        <w:rPr>
          <w:rFonts w:ascii="仿宋" w:eastAsia="仿宋" w:hAnsi="仿宋" w:cs="宋体" w:hint="eastAsia"/>
          <w:color w:val="333333"/>
          <w:spacing w:val="-2"/>
          <w:sz w:val="32"/>
          <w:szCs w:val="32"/>
        </w:rPr>
        <w:t>68.76</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3.85</w:t>
      </w:r>
      <w:r>
        <w:rPr>
          <w:rFonts w:ascii="仿宋" w:eastAsia="仿宋" w:hAnsi="仿宋" w:cs="宋体" w:hint="eastAsia"/>
          <w:color w:val="333333"/>
          <w:spacing w:val="-2"/>
          <w:sz w:val="32"/>
          <w:szCs w:val="32"/>
        </w:rPr>
        <w:t>％，义务兵优待（类）</w:t>
      </w:r>
      <w:r>
        <w:rPr>
          <w:rFonts w:ascii="仿宋" w:eastAsia="仿宋" w:hAnsi="仿宋" w:cs="宋体" w:hint="eastAsia"/>
          <w:color w:val="333333"/>
          <w:spacing w:val="-2"/>
          <w:sz w:val="32"/>
          <w:szCs w:val="32"/>
        </w:rPr>
        <w:t>455.64</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25.85</w:t>
      </w:r>
      <w:r>
        <w:rPr>
          <w:rFonts w:ascii="仿宋" w:eastAsia="仿宋" w:hAnsi="仿宋" w:cs="宋体" w:hint="eastAsia"/>
          <w:color w:val="333333"/>
          <w:spacing w:val="-2"/>
          <w:sz w:val="32"/>
          <w:szCs w:val="32"/>
        </w:rPr>
        <w:t>％，其他优抚支出（类）</w:t>
      </w:r>
      <w:r>
        <w:rPr>
          <w:rFonts w:ascii="仿宋" w:eastAsia="仿宋" w:hAnsi="仿宋" w:cs="宋体" w:hint="eastAsia"/>
          <w:color w:val="333333"/>
          <w:spacing w:val="-2"/>
          <w:sz w:val="32"/>
          <w:szCs w:val="32"/>
        </w:rPr>
        <w:t>15</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0.85</w:t>
      </w:r>
      <w:r>
        <w:rPr>
          <w:rFonts w:ascii="仿宋" w:eastAsia="仿宋" w:hAnsi="仿宋" w:cs="宋体" w:hint="eastAsia"/>
          <w:color w:val="333333"/>
          <w:spacing w:val="-2"/>
          <w:sz w:val="32"/>
          <w:szCs w:val="32"/>
        </w:rPr>
        <w:t>％，军队转业干部安置（类）</w:t>
      </w:r>
      <w:r>
        <w:rPr>
          <w:rFonts w:ascii="仿宋" w:eastAsia="仿宋" w:hAnsi="仿宋" w:cs="宋体" w:hint="eastAsia"/>
          <w:color w:val="333333"/>
          <w:spacing w:val="-2"/>
          <w:sz w:val="32"/>
          <w:szCs w:val="32"/>
        </w:rPr>
        <w:t>138.3</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7.85</w:t>
      </w:r>
      <w:r>
        <w:rPr>
          <w:rFonts w:ascii="仿宋" w:eastAsia="仿宋" w:hAnsi="仿宋" w:cs="宋体" w:hint="eastAsia"/>
          <w:color w:val="333333"/>
          <w:spacing w:val="-2"/>
          <w:sz w:val="32"/>
          <w:szCs w:val="32"/>
        </w:rPr>
        <w:t>％，其他退役安置支出（类）</w:t>
      </w:r>
      <w:r>
        <w:rPr>
          <w:rFonts w:ascii="仿宋" w:eastAsia="仿宋" w:hAnsi="仿宋" w:cs="宋体" w:hint="eastAsia"/>
          <w:color w:val="333333"/>
          <w:spacing w:val="-2"/>
          <w:sz w:val="32"/>
          <w:szCs w:val="32"/>
        </w:rPr>
        <w:t>539.34</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30.60</w:t>
      </w:r>
      <w:r>
        <w:rPr>
          <w:rFonts w:ascii="仿宋" w:eastAsia="仿宋" w:hAnsi="仿宋" w:cs="宋体" w:hint="eastAsia"/>
          <w:color w:val="333333"/>
          <w:spacing w:val="-2"/>
          <w:sz w:val="32"/>
          <w:szCs w:val="32"/>
        </w:rPr>
        <w:t>％，财政代缴其他社会保险费支出（类）</w:t>
      </w:r>
      <w:r>
        <w:rPr>
          <w:rFonts w:ascii="仿宋" w:eastAsia="仿宋" w:hAnsi="仿宋" w:cs="宋体" w:hint="eastAsia"/>
          <w:color w:val="333333"/>
          <w:spacing w:val="-2"/>
          <w:sz w:val="32"/>
          <w:szCs w:val="32"/>
        </w:rPr>
        <w:t>439.5</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24.</w:t>
      </w:r>
      <w:r>
        <w:rPr>
          <w:rFonts w:ascii="仿宋" w:eastAsia="仿宋" w:hAnsi="仿宋" w:cs="宋体" w:hint="eastAsia"/>
          <w:color w:val="333333"/>
          <w:spacing w:val="-2"/>
          <w:sz w:val="32"/>
          <w:szCs w:val="32"/>
        </w:rPr>
        <w:t>94</w:t>
      </w:r>
      <w:r>
        <w:rPr>
          <w:rFonts w:ascii="仿宋" w:eastAsia="仿宋" w:hAnsi="仿宋" w:cs="宋体" w:hint="eastAsia"/>
          <w:color w:val="333333"/>
          <w:spacing w:val="-2"/>
          <w:sz w:val="32"/>
          <w:szCs w:val="32"/>
        </w:rPr>
        <w:t>％，优抚对象医疗补助（类）</w:t>
      </w:r>
      <w:r>
        <w:rPr>
          <w:rFonts w:ascii="仿宋" w:eastAsia="仿宋" w:hAnsi="仿宋" w:cs="宋体" w:hint="eastAsia"/>
          <w:color w:val="333333"/>
          <w:spacing w:val="-2"/>
          <w:sz w:val="32"/>
          <w:szCs w:val="32"/>
        </w:rPr>
        <w:t>71.71</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4.1</w:t>
      </w:r>
      <w:r>
        <w:rPr>
          <w:rFonts w:ascii="仿宋" w:eastAsia="仿宋" w:hAnsi="仿宋" w:cs="宋体" w:hint="eastAsia"/>
          <w:color w:val="333333"/>
          <w:spacing w:val="-2"/>
          <w:sz w:val="32"/>
          <w:szCs w:val="32"/>
        </w:rPr>
        <w:t>％；社会保障和就业支出（类）</w:t>
      </w:r>
      <w:r>
        <w:rPr>
          <w:rFonts w:ascii="仿宋" w:eastAsia="仿宋" w:hAnsi="仿宋" w:cs="宋体" w:hint="eastAsia"/>
          <w:color w:val="333333"/>
          <w:spacing w:val="-2"/>
          <w:sz w:val="32"/>
          <w:szCs w:val="32"/>
        </w:rPr>
        <w:t xml:space="preserve"> 22.66</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1.29</w:t>
      </w:r>
      <w:r>
        <w:rPr>
          <w:rFonts w:ascii="仿宋" w:eastAsia="仿宋" w:hAnsi="仿宋" w:cs="宋体" w:hint="eastAsia"/>
          <w:color w:val="333333"/>
          <w:spacing w:val="-2"/>
          <w:sz w:val="32"/>
          <w:szCs w:val="32"/>
        </w:rPr>
        <w:t>％；住房保障（类）支出</w:t>
      </w:r>
      <w:r>
        <w:rPr>
          <w:rFonts w:ascii="仿宋" w:eastAsia="仿宋" w:hAnsi="仿宋" w:cs="宋体" w:hint="eastAsia"/>
          <w:color w:val="333333"/>
          <w:spacing w:val="-2"/>
          <w:sz w:val="32"/>
          <w:szCs w:val="32"/>
        </w:rPr>
        <w:t>11.76</w:t>
      </w:r>
      <w:r>
        <w:rPr>
          <w:rFonts w:ascii="仿宋" w:eastAsia="仿宋" w:hAnsi="仿宋" w:cs="宋体" w:hint="eastAsia"/>
          <w:color w:val="333333"/>
          <w:spacing w:val="-2"/>
          <w:sz w:val="32"/>
          <w:szCs w:val="32"/>
        </w:rPr>
        <w:t>万元，占年初预算</w:t>
      </w:r>
      <w:r>
        <w:rPr>
          <w:rFonts w:ascii="仿宋" w:eastAsia="仿宋" w:hAnsi="仿宋" w:cs="宋体" w:hint="eastAsia"/>
          <w:color w:val="333333"/>
          <w:spacing w:val="-2"/>
          <w:sz w:val="32"/>
          <w:szCs w:val="32"/>
        </w:rPr>
        <w:t>0.67%</w:t>
      </w:r>
      <w:r>
        <w:rPr>
          <w:rFonts w:ascii="仿宋" w:eastAsia="仿宋" w:hAnsi="仿宋" w:cs="宋体" w:hint="eastAsia"/>
          <w:color w:val="333333"/>
          <w:spacing w:val="-2"/>
          <w:sz w:val="32"/>
          <w:szCs w:val="32"/>
        </w:rPr>
        <w:t>。</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六、一般公共预算基本支出预算情况说明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年一般公共预算基本支出</w:t>
      </w:r>
      <w:r>
        <w:rPr>
          <w:rFonts w:ascii="仿宋" w:eastAsia="仿宋" w:hAnsi="仿宋" w:cs="宋体" w:hint="eastAsia"/>
          <w:color w:val="333333"/>
          <w:spacing w:val="-2"/>
          <w:sz w:val="32"/>
          <w:szCs w:val="32"/>
        </w:rPr>
        <w:t>1762.67</w:t>
      </w:r>
      <w:r>
        <w:rPr>
          <w:rFonts w:ascii="仿宋" w:eastAsia="仿宋" w:hAnsi="仿宋" w:cs="宋体" w:hint="eastAsia"/>
          <w:color w:val="333333"/>
          <w:spacing w:val="-2"/>
          <w:sz w:val="32"/>
          <w:szCs w:val="32"/>
        </w:rPr>
        <w:t>万元，其中：人员经费</w:t>
      </w:r>
      <w:r>
        <w:rPr>
          <w:rFonts w:ascii="仿宋" w:eastAsia="仿宋" w:hAnsi="仿宋" w:cs="宋体" w:hint="eastAsia"/>
          <w:color w:val="333333"/>
          <w:spacing w:val="-2"/>
          <w:sz w:val="32"/>
          <w:szCs w:val="32"/>
        </w:rPr>
        <w:t>1708.52</w:t>
      </w:r>
      <w:r>
        <w:rPr>
          <w:rFonts w:ascii="仿宋" w:eastAsia="仿宋" w:hAnsi="仿宋" w:cs="宋体" w:hint="eastAsia"/>
          <w:color w:val="333333"/>
          <w:spacing w:val="-2"/>
          <w:sz w:val="32"/>
          <w:szCs w:val="32"/>
        </w:rPr>
        <w:t>万元，主要包括：基本工资、津贴补贴、奖</w:t>
      </w:r>
      <w:r>
        <w:rPr>
          <w:rFonts w:ascii="仿宋" w:eastAsia="仿宋" w:hAnsi="仿宋" w:cs="宋体" w:hint="eastAsia"/>
          <w:color w:val="333333"/>
          <w:spacing w:val="-2"/>
          <w:sz w:val="32"/>
          <w:szCs w:val="32"/>
        </w:rPr>
        <w:lastRenderedPageBreak/>
        <w:t>金、社会保障缴费、绩效工资、离休费、退休费、遗属补助、住房公积金、对个人家庭补助等；公用经费</w:t>
      </w:r>
      <w:r>
        <w:rPr>
          <w:rFonts w:ascii="仿宋" w:eastAsia="仿宋" w:hAnsi="仿宋" w:cs="宋体" w:hint="eastAsia"/>
          <w:color w:val="333333"/>
          <w:spacing w:val="-2"/>
          <w:sz w:val="32"/>
          <w:szCs w:val="32"/>
        </w:rPr>
        <w:t>10.15</w:t>
      </w:r>
      <w:r>
        <w:rPr>
          <w:rFonts w:ascii="仿宋" w:eastAsia="仿宋" w:hAnsi="仿宋" w:cs="宋体" w:hint="eastAsia"/>
          <w:color w:val="333333"/>
          <w:spacing w:val="-2"/>
          <w:sz w:val="32"/>
          <w:szCs w:val="32"/>
        </w:rPr>
        <w:t>万元，主要包括：办公费、印刷费、咨询费、手续费、水费、电费、邮电费、</w:t>
      </w:r>
      <w:r>
        <w:rPr>
          <w:rFonts w:ascii="仿宋" w:eastAsia="仿宋" w:hAnsi="仿宋" w:cs="宋体" w:hint="eastAsia"/>
          <w:color w:val="333333"/>
          <w:spacing w:val="-2"/>
          <w:sz w:val="32"/>
          <w:szCs w:val="32"/>
        </w:rPr>
        <w:t>取暖费、物业管理费、差旅费、因公出国（境）费、维修（护）费、租赁费、会议费、培训费、公务接待费、专用材料费、劳务费、工会经费、福利费、公务用车运行维护费、其他交通费用、办公设备购置、专用设备购置、大型修缮、信息网络及软件购置更新、其他资本性支出等。</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七、政府性基金预算支出情况说明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我单位</w:t>
      </w: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年无政府性基金预算支出。</w:t>
      </w:r>
    </w:p>
    <w:p w:rsidR="00666DC8" w:rsidRDefault="003E7001">
      <w:pPr>
        <w:pStyle w:val="a7"/>
        <w:snapToGrid w:val="0"/>
        <w:spacing w:before="0" w:beforeAutospacing="0" w:after="0" w:afterAutospacing="0" w:line="600" w:lineRule="exact"/>
        <w:ind w:firstLineChars="200" w:firstLine="600"/>
        <w:rPr>
          <w:rFonts w:ascii="黑体" w:eastAsia="黑体" w:hAnsi="黑体"/>
          <w:sz w:val="30"/>
          <w:szCs w:val="30"/>
        </w:rPr>
      </w:pPr>
      <w:r>
        <w:rPr>
          <w:rFonts w:ascii="黑体" w:eastAsia="黑体" w:hAnsi="黑体" w:hint="eastAsia"/>
          <w:color w:val="333333"/>
          <w:sz w:val="30"/>
          <w:szCs w:val="30"/>
          <w:shd w:val="clear" w:color="auto" w:fill="FFFFFF"/>
        </w:rPr>
        <w:t>八、“三公”经费支出预算情况说明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年“三公”经费预算为</w:t>
      </w:r>
      <w:r>
        <w:rPr>
          <w:rFonts w:ascii="仿宋" w:eastAsia="仿宋" w:hAnsi="仿宋" w:cs="宋体" w:hint="eastAsia"/>
          <w:color w:val="333333"/>
          <w:spacing w:val="-2"/>
          <w:sz w:val="32"/>
          <w:szCs w:val="32"/>
        </w:rPr>
        <w:t>0.5</w:t>
      </w:r>
      <w:r>
        <w:rPr>
          <w:rFonts w:ascii="仿宋" w:eastAsia="仿宋" w:hAnsi="仿宋" w:cs="宋体" w:hint="eastAsia"/>
          <w:color w:val="333333"/>
          <w:spacing w:val="-2"/>
          <w:sz w:val="32"/>
          <w:szCs w:val="32"/>
        </w:rPr>
        <w:t>万元。本单位于</w:t>
      </w:r>
      <w:r>
        <w:rPr>
          <w:rFonts w:ascii="仿宋" w:eastAsia="仿宋" w:hAnsi="仿宋" w:cs="宋体" w:hint="eastAsia"/>
          <w:color w:val="333333"/>
          <w:spacing w:val="-2"/>
          <w:sz w:val="32"/>
          <w:szCs w:val="32"/>
        </w:rPr>
        <w:t>2018</w:t>
      </w:r>
      <w:r>
        <w:rPr>
          <w:rFonts w:ascii="仿宋" w:eastAsia="仿宋" w:hAnsi="仿宋" w:cs="宋体" w:hint="eastAsia"/>
          <w:color w:val="333333"/>
          <w:spacing w:val="-2"/>
          <w:sz w:val="32"/>
          <w:szCs w:val="32"/>
        </w:rPr>
        <w:t>年</w:t>
      </w:r>
      <w:r>
        <w:rPr>
          <w:rFonts w:ascii="仿宋" w:eastAsia="仿宋" w:hAnsi="仿宋" w:cs="宋体" w:hint="eastAsia"/>
          <w:color w:val="333333"/>
          <w:spacing w:val="-2"/>
          <w:sz w:val="32"/>
          <w:szCs w:val="32"/>
        </w:rPr>
        <w:t>12</w:t>
      </w:r>
      <w:r>
        <w:rPr>
          <w:rFonts w:ascii="仿宋" w:eastAsia="仿宋" w:hAnsi="仿宋" w:cs="宋体" w:hint="eastAsia"/>
          <w:color w:val="333333"/>
          <w:spacing w:val="-2"/>
          <w:sz w:val="32"/>
          <w:szCs w:val="32"/>
        </w:rPr>
        <w:t>月底挂牌成立，</w:t>
      </w:r>
      <w:r>
        <w:rPr>
          <w:rFonts w:ascii="仿宋" w:eastAsia="仿宋" w:hAnsi="仿宋" w:cs="宋体" w:hint="eastAsia"/>
          <w:color w:val="333333"/>
          <w:spacing w:val="-2"/>
          <w:sz w:val="32"/>
          <w:szCs w:val="32"/>
        </w:rPr>
        <w:t>2019</w:t>
      </w:r>
      <w:r>
        <w:rPr>
          <w:rFonts w:ascii="仿宋" w:eastAsia="仿宋" w:hAnsi="仿宋" w:cs="宋体" w:hint="eastAsia"/>
          <w:color w:val="333333"/>
          <w:spacing w:val="-2"/>
          <w:sz w:val="32"/>
          <w:szCs w:val="32"/>
        </w:rPr>
        <w:t>年预算分别在民政局和人社局两个单位安排，</w:t>
      </w:r>
      <w:r w:rsidR="00292D0F" w:rsidRPr="00292D0F">
        <w:rPr>
          <w:rFonts w:ascii="仿宋" w:eastAsia="仿宋" w:hAnsi="仿宋" w:cs="宋体" w:hint="eastAsia"/>
          <w:color w:val="333333"/>
          <w:spacing w:val="-2"/>
          <w:sz w:val="32"/>
          <w:szCs w:val="32"/>
        </w:rPr>
        <w:t>“三公”经费</w:t>
      </w:r>
      <w:r>
        <w:rPr>
          <w:rFonts w:ascii="仿宋" w:eastAsia="仿宋" w:hAnsi="仿宋" w:cs="宋体" w:hint="eastAsia"/>
          <w:color w:val="333333"/>
          <w:spacing w:val="-2"/>
          <w:sz w:val="32"/>
          <w:szCs w:val="32"/>
        </w:rPr>
        <w:t>增减情况无法对比。具体支出情况如下：</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1</w:t>
      </w:r>
      <w:r>
        <w:rPr>
          <w:rFonts w:ascii="仿宋" w:eastAsia="仿宋" w:hAnsi="仿宋" w:cs="宋体" w:hint="eastAsia"/>
          <w:color w:val="333333"/>
          <w:spacing w:val="-2"/>
          <w:sz w:val="32"/>
          <w:szCs w:val="32"/>
        </w:rPr>
        <w:t>）因公出国（境）费</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w:t>
      </w:r>
    </w:p>
    <w:p w:rsidR="00666DC8" w:rsidRDefault="003E7001" w:rsidP="00292D0F">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2</w:t>
      </w:r>
      <w:r>
        <w:rPr>
          <w:rFonts w:ascii="仿宋" w:eastAsia="仿宋" w:hAnsi="仿宋" w:cs="宋体" w:hint="eastAsia"/>
          <w:color w:val="333333"/>
          <w:spacing w:val="-2"/>
          <w:sz w:val="32"/>
          <w:szCs w:val="32"/>
        </w:rPr>
        <w:t>）公务用车运行费</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w:t>
      </w:r>
      <w:r w:rsidR="00292D0F" w:rsidRPr="00292D0F">
        <w:rPr>
          <w:rFonts w:ascii="仿宋" w:eastAsia="仿宋" w:hAnsi="仿宋" w:cs="宋体" w:hint="eastAsia"/>
          <w:color w:val="333333"/>
          <w:spacing w:val="-2"/>
          <w:sz w:val="32"/>
          <w:szCs w:val="32"/>
        </w:rPr>
        <w:t>其中，公务用车购置费0</w:t>
      </w:r>
      <w:r w:rsidR="00292D0F">
        <w:rPr>
          <w:rFonts w:ascii="仿宋" w:eastAsia="仿宋" w:hAnsi="仿宋" w:cs="宋体" w:hint="eastAsia"/>
          <w:color w:val="333333"/>
          <w:spacing w:val="-2"/>
          <w:sz w:val="32"/>
          <w:szCs w:val="32"/>
        </w:rPr>
        <w:t>万元，</w:t>
      </w:r>
      <w:r w:rsidR="00292D0F" w:rsidRPr="00292D0F">
        <w:rPr>
          <w:rFonts w:ascii="仿宋" w:eastAsia="仿宋" w:hAnsi="仿宋" w:cs="宋体" w:hint="eastAsia"/>
          <w:color w:val="333333"/>
          <w:spacing w:val="-2"/>
          <w:sz w:val="32"/>
          <w:szCs w:val="32"/>
        </w:rPr>
        <w:t xml:space="preserve">公务用车运行维护费 </w:t>
      </w:r>
      <w:r w:rsidR="00292D0F">
        <w:rPr>
          <w:rFonts w:ascii="仿宋" w:eastAsia="仿宋" w:hAnsi="仿宋" w:cs="宋体" w:hint="eastAsia"/>
          <w:color w:val="333333"/>
          <w:spacing w:val="-2"/>
          <w:sz w:val="32"/>
          <w:szCs w:val="32"/>
        </w:rPr>
        <w:t>0万元。本单位于2018年12月底挂牌成立，2019年预算分别在民政局和人社局两个单位安排，收支增减情况无法对比。</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3</w:t>
      </w:r>
      <w:r>
        <w:rPr>
          <w:rFonts w:ascii="仿宋" w:eastAsia="仿宋" w:hAnsi="仿宋" w:cs="宋体" w:hint="eastAsia"/>
          <w:color w:val="333333"/>
          <w:spacing w:val="-2"/>
          <w:sz w:val="32"/>
          <w:szCs w:val="32"/>
        </w:rPr>
        <w:t>）公务接待费</w:t>
      </w:r>
      <w:r>
        <w:rPr>
          <w:rFonts w:ascii="仿宋" w:eastAsia="仿宋" w:hAnsi="仿宋" w:cs="宋体" w:hint="eastAsia"/>
          <w:color w:val="333333"/>
          <w:spacing w:val="-2"/>
          <w:sz w:val="32"/>
          <w:szCs w:val="32"/>
        </w:rPr>
        <w:t>0.5</w:t>
      </w:r>
      <w:r>
        <w:rPr>
          <w:rFonts w:ascii="仿宋" w:eastAsia="仿宋" w:hAnsi="仿宋" w:cs="宋体" w:hint="eastAsia"/>
          <w:color w:val="333333"/>
          <w:spacing w:val="-2"/>
          <w:sz w:val="32"/>
          <w:szCs w:val="32"/>
        </w:rPr>
        <w:t>万元，主要用于平时省厅及市局来我县检查接待等支出。本单位于</w:t>
      </w:r>
      <w:r>
        <w:rPr>
          <w:rFonts w:ascii="仿宋" w:eastAsia="仿宋" w:hAnsi="仿宋" w:cs="宋体" w:hint="eastAsia"/>
          <w:color w:val="333333"/>
          <w:spacing w:val="-2"/>
          <w:sz w:val="32"/>
          <w:szCs w:val="32"/>
        </w:rPr>
        <w:t>2018</w:t>
      </w:r>
      <w:r>
        <w:rPr>
          <w:rFonts w:ascii="仿宋" w:eastAsia="仿宋" w:hAnsi="仿宋" w:cs="宋体" w:hint="eastAsia"/>
          <w:color w:val="333333"/>
          <w:spacing w:val="-2"/>
          <w:sz w:val="32"/>
          <w:szCs w:val="32"/>
        </w:rPr>
        <w:t>年</w:t>
      </w:r>
      <w:r>
        <w:rPr>
          <w:rFonts w:ascii="仿宋" w:eastAsia="仿宋" w:hAnsi="仿宋" w:cs="宋体" w:hint="eastAsia"/>
          <w:color w:val="333333"/>
          <w:spacing w:val="-2"/>
          <w:sz w:val="32"/>
          <w:szCs w:val="32"/>
        </w:rPr>
        <w:t>12</w:t>
      </w:r>
      <w:r>
        <w:rPr>
          <w:rFonts w:ascii="仿宋" w:eastAsia="仿宋" w:hAnsi="仿宋" w:cs="宋体" w:hint="eastAsia"/>
          <w:color w:val="333333"/>
          <w:spacing w:val="-2"/>
          <w:sz w:val="32"/>
          <w:szCs w:val="32"/>
        </w:rPr>
        <w:t>月底挂牌成立，</w:t>
      </w:r>
      <w:r>
        <w:rPr>
          <w:rFonts w:ascii="仿宋" w:eastAsia="仿宋" w:hAnsi="仿宋" w:cs="宋体" w:hint="eastAsia"/>
          <w:color w:val="333333"/>
          <w:spacing w:val="-2"/>
          <w:sz w:val="32"/>
          <w:szCs w:val="32"/>
        </w:rPr>
        <w:lastRenderedPageBreak/>
        <w:t>2019</w:t>
      </w:r>
      <w:r>
        <w:rPr>
          <w:rFonts w:ascii="仿宋" w:eastAsia="仿宋" w:hAnsi="仿宋" w:cs="宋体" w:hint="eastAsia"/>
          <w:color w:val="333333"/>
          <w:spacing w:val="-2"/>
          <w:sz w:val="32"/>
          <w:szCs w:val="32"/>
        </w:rPr>
        <w:t>年预算分别在民政局和人社局两个单位安排，</w:t>
      </w:r>
      <w:r>
        <w:rPr>
          <w:rFonts w:ascii="仿宋" w:eastAsia="仿宋" w:hAnsi="仿宋" w:cs="宋体" w:hint="eastAsia"/>
          <w:color w:val="333333"/>
          <w:spacing w:val="-2"/>
          <w:sz w:val="32"/>
          <w:szCs w:val="32"/>
        </w:rPr>
        <w:t>收支增减情况无法对比。</w:t>
      </w:r>
    </w:p>
    <w:p w:rsidR="00666DC8" w:rsidRDefault="003E7001">
      <w:pPr>
        <w:spacing w:line="620" w:lineRule="exact"/>
        <w:ind w:firstLineChars="200" w:firstLine="600"/>
        <w:rPr>
          <w:rFonts w:ascii="黑体" w:eastAsia="黑体" w:hAnsi="黑体" w:cs="宋体"/>
          <w:color w:val="333333"/>
          <w:sz w:val="30"/>
          <w:szCs w:val="30"/>
          <w:shd w:val="clear" w:color="auto" w:fill="FFFFFF"/>
        </w:rPr>
      </w:pPr>
      <w:r>
        <w:rPr>
          <w:rFonts w:ascii="黑体" w:eastAsia="黑体" w:hAnsi="黑体" w:cs="宋体" w:hint="eastAsia"/>
          <w:color w:val="333333"/>
          <w:sz w:val="30"/>
          <w:szCs w:val="30"/>
          <w:shd w:val="clear" w:color="auto" w:fill="FFFFFF"/>
        </w:rPr>
        <w:t>九、其他重要事项的情况说明</w:t>
      </w:r>
    </w:p>
    <w:p w:rsidR="00666DC8" w:rsidRDefault="003E7001" w:rsidP="00292D0F">
      <w:pPr>
        <w:pStyle w:val="a7"/>
        <w:snapToGrid w:val="0"/>
        <w:spacing w:before="0" w:beforeAutospacing="0" w:after="0" w:afterAutospacing="0" w:line="600" w:lineRule="exact"/>
        <w:ind w:firstLineChars="200" w:firstLine="602"/>
        <w:rPr>
          <w:rFonts w:ascii="楷体" w:eastAsia="楷体" w:hAnsi="楷体" w:cs="Tahoma"/>
          <w:b/>
          <w:sz w:val="30"/>
          <w:szCs w:val="30"/>
        </w:rPr>
      </w:pPr>
      <w:r>
        <w:rPr>
          <w:rFonts w:ascii="楷体" w:eastAsia="楷体" w:hAnsi="楷体" w:cs="Tahoma" w:hint="eastAsia"/>
          <w:b/>
          <w:sz w:val="30"/>
          <w:szCs w:val="30"/>
        </w:rPr>
        <w:t>（一）机关运行经费支出情况</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我单位</w:t>
      </w: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年机关运行</w:t>
      </w:r>
      <w:r>
        <w:rPr>
          <w:rFonts w:ascii="仿宋" w:eastAsia="仿宋" w:hAnsi="仿宋" w:cs="宋体" w:hint="eastAsia"/>
          <w:color w:val="333333"/>
          <w:spacing w:val="-2"/>
          <w:sz w:val="32"/>
          <w:szCs w:val="32"/>
        </w:rPr>
        <w:t>经费支出预算</w:t>
      </w:r>
      <w:r>
        <w:rPr>
          <w:rFonts w:ascii="仿宋" w:eastAsia="仿宋" w:hAnsi="仿宋" w:cs="宋体" w:hint="eastAsia"/>
          <w:color w:val="333333"/>
          <w:spacing w:val="-2"/>
          <w:sz w:val="32"/>
          <w:szCs w:val="32"/>
        </w:rPr>
        <w:t>10.15</w:t>
      </w:r>
      <w:r>
        <w:rPr>
          <w:rFonts w:ascii="仿宋" w:eastAsia="仿宋" w:hAnsi="仿宋" w:cs="宋体" w:hint="eastAsia"/>
          <w:color w:val="333333"/>
          <w:spacing w:val="-2"/>
          <w:sz w:val="32"/>
          <w:szCs w:val="32"/>
        </w:rPr>
        <w:t>万元，主要保障机关正常运转及正常履职需要。</w:t>
      </w:r>
    </w:p>
    <w:p w:rsidR="00666DC8" w:rsidRDefault="003E7001" w:rsidP="00292D0F">
      <w:pPr>
        <w:pStyle w:val="a7"/>
        <w:snapToGrid w:val="0"/>
        <w:spacing w:before="0" w:beforeAutospacing="0" w:after="0" w:afterAutospacing="0" w:line="600" w:lineRule="exact"/>
        <w:ind w:firstLineChars="200" w:firstLine="602"/>
        <w:rPr>
          <w:rFonts w:ascii="楷体" w:eastAsia="楷体" w:hAnsi="楷体" w:cs="Tahoma"/>
          <w:b/>
          <w:sz w:val="30"/>
          <w:szCs w:val="30"/>
        </w:rPr>
      </w:pPr>
      <w:r>
        <w:rPr>
          <w:rFonts w:ascii="楷体" w:eastAsia="楷体" w:hAnsi="楷体" w:cs="Tahoma" w:hint="eastAsia"/>
          <w:b/>
          <w:sz w:val="30"/>
          <w:szCs w:val="30"/>
        </w:rPr>
        <w:t>（二）政府采购支出情况</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我单位</w:t>
      </w: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年政府采购预算安排</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万元，其中：政府采购货物预算</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万元、政府采购工程预算</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万元、政府采购服务预算</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w:t>
      </w:r>
    </w:p>
    <w:p w:rsidR="00666DC8" w:rsidRDefault="003E7001" w:rsidP="00292D0F">
      <w:pPr>
        <w:pStyle w:val="a7"/>
        <w:snapToGrid w:val="0"/>
        <w:spacing w:before="0" w:beforeAutospacing="0" w:after="0" w:afterAutospacing="0" w:line="600" w:lineRule="exact"/>
        <w:ind w:firstLineChars="200" w:firstLine="602"/>
        <w:rPr>
          <w:rFonts w:ascii="楷体" w:eastAsia="楷体" w:hAnsi="楷体" w:cs="Tahoma"/>
          <w:b/>
          <w:sz w:val="30"/>
          <w:szCs w:val="30"/>
        </w:rPr>
      </w:pPr>
      <w:r>
        <w:rPr>
          <w:rFonts w:ascii="楷体" w:eastAsia="楷体" w:hAnsi="楷体" w:cs="Tahoma" w:hint="eastAsia"/>
          <w:b/>
          <w:sz w:val="30"/>
          <w:szCs w:val="30"/>
        </w:rPr>
        <w:t>（三）国有资本经营预算支出情况</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我单位国有资本经营预算支出为</w:t>
      </w:r>
      <w:r>
        <w:rPr>
          <w:rFonts w:ascii="仿宋" w:eastAsia="仿宋" w:hAnsi="仿宋" w:cs="宋体" w:hint="eastAsia"/>
          <w:color w:val="333333"/>
          <w:spacing w:val="-2"/>
          <w:sz w:val="32"/>
          <w:szCs w:val="32"/>
        </w:rPr>
        <w:t>0</w:t>
      </w:r>
      <w:r>
        <w:rPr>
          <w:rFonts w:ascii="仿宋" w:eastAsia="仿宋" w:hAnsi="仿宋" w:cs="宋体" w:hint="eastAsia"/>
          <w:color w:val="333333"/>
          <w:spacing w:val="-2"/>
          <w:sz w:val="32"/>
          <w:szCs w:val="32"/>
        </w:rPr>
        <w:t>万元。</w:t>
      </w:r>
    </w:p>
    <w:p w:rsidR="00666DC8" w:rsidRDefault="003E7001" w:rsidP="00292D0F">
      <w:pPr>
        <w:pStyle w:val="a7"/>
        <w:snapToGrid w:val="0"/>
        <w:spacing w:before="0" w:beforeAutospacing="0" w:after="0" w:afterAutospacing="0" w:line="600" w:lineRule="exact"/>
        <w:ind w:firstLineChars="200" w:firstLine="602"/>
        <w:rPr>
          <w:rFonts w:ascii="楷体" w:eastAsia="楷体" w:hAnsi="楷体" w:cs="Tahoma"/>
          <w:b/>
          <w:sz w:val="32"/>
          <w:szCs w:val="32"/>
        </w:rPr>
      </w:pPr>
      <w:r>
        <w:rPr>
          <w:rFonts w:ascii="楷体" w:eastAsia="楷体" w:hAnsi="楷体" w:cs="Tahoma" w:hint="eastAsia"/>
          <w:b/>
          <w:sz w:val="30"/>
          <w:szCs w:val="30"/>
        </w:rPr>
        <w:t>（四）</w:t>
      </w:r>
      <w:r>
        <w:rPr>
          <w:rFonts w:ascii="楷体" w:eastAsia="楷体" w:hAnsi="楷体" w:cs="Tahoma" w:hint="eastAsia"/>
          <w:b/>
          <w:sz w:val="32"/>
          <w:szCs w:val="32"/>
        </w:rPr>
        <w:t>重点项目预算的绩效目标等预算绩效情况说明</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2019</w:t>
      </w:r>
      <w:r>
        <w:rPr>
          <w:rFonts w:ascii="仿宋" w:eastAsia="仿宋" w:hAnsi="仿宋" w:cs="宋体" w:hint="eastAsia"/>
          <w:color w:val="333333"/>
          <w:spacing w:val="-2"/>
          <w:sz w:val="32"/>
          <w:szCs w:val="32"/>
        </w:rPr>
        <w:t>年，我单位共组织对</w:t>
      </w:r>
      <w:r>
        <w:rPr>
          <w:rFonts w:ascii="仿宋" w:eastAsia="仿宋" w:hAnsi="仿宋" w:cs="宋体" w:hint="eastAsia"/>
          <w:color w:val="333333"/>
          <w:spacing w:val="-2"/>
          <w:sz w:val="32"/>
          <w:szCs w:val="32"/>
        </w:rPr>
        <w:t>1</w:t>
      </w:r>
      <w:r>
        <w:rPr>
          <w:rFonts w:ascii="仿宋" w:eastAsia="仿宋" w:hAnsi="仿宋" w:cs="宋体" w:hint="eastAsia"/>
          <w:color w:val="333333"/>
          <w:spacing w:val="-2"/>
          <w:sz w:val="32"/>
          <w:szCs w:val="32"/>
        </w:rPr>
        <w:t>个项目进行了预算绩效评价，涉及资金</w:t>
      </w:r>
      <w:r>
        <w:rPr>
          <w:rFonts w:ascii="仿宋" w:eastAsia="仿宋" w:hAnsi="仿宋" w:cs="宋体" w:hint="eastAsia"/>
          <w:color w:val="333333"/>
          <w:spacing w:val="-2"/>
          <w:sz w:val="32"/>
          <w:szCs w:val="32"/>
        </w:rPr>
        <w:t>2800</w:t>
      </w:r>
      <w:r>
        <w:rPr>
          <w:rFonts w:ascii="仿宋" w:eastAsia="仿宋" w:hAnsi="仿宋" w:cs="宋体" w:hint="eastAsia"/>
          <w:color w:val="333333"/>
          <w:spacing w:val="-2"/>
          <w:sz w:val="32"/>
          <w:szCs w:val="32"/>
        </w:rPr>
        <w:t>万元</w:t>
      </w: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通过绩效评价，加强了优抚政策宣传，提高优抚对象补助的知晓度，并以困难优抚对象基本需求为导向，形成定量标准与定性评估相结合帮扶体系。</w:t>
      </w:r>
      <w:r>
        <w:rPr>
          <w:rFonts w:ascii="仿宋" w:eastAsia="仿宋" w:hAnsi="仿宋" w:cs="宋体" w:hint="eastAsia"/>
          <w:color w:val="333333"/>
          <w:spacing w:val="-2"/>
          <w:sz w:val="32"/>
          <w:szCs w:val="32"/>
        </w:rPr>
        <w:t>2020</w:t>
      </w:r>
      <w:r>
        <w:rPr>
          <w:rFonts w:ascii="仿宋" w:eastAsia="仿宋" w:hAnsi="仿宋" w:cs="宋体" w:hint="eastAsia"/>
          <w:color w:val="333333"/>
          <w:spacing w:val="-2"/>
          <w:sz w:val="32"/>
          <w:szCs w:val="32"/>
        </w:rPr>
        <w:t>年我单位拟组织对</w:t>
      </w:r>
      <w:r>
        <w:rPr>
          <w:rFonts w:ascii="仿宋" w:eastAsia="仿宋" w:hAnsi="仿宋" w:cs="宋体" w:hint="eastAsia"/>
          <w:color w:val="333333"/>
          <w:spacing w:val="-2"/>
          <w:sz w:val="32"/>
          <w:szCs w:val="32"/>
        </w:rPr>
        <w:t>1</w:t>
      </w:r>
      <w:r>
        <w:rPr>
          <w:rFonts w:ascii="仿宋" w:eastAsia="仿宋" w:hAnsi="仿宋" w:cs="宋体" w:hint="eastAsia"/>
          <w:color w:val="333333"/>
          <w:spacing w:val="-2"/>
          <w:sz w:val="32"/>
          <w:szCs w:val="32"/>
        </w:rPr>
        <w:t>个项目进行预算绩效评价，涉及资金</w:t>
      </w:r>
      <w:r>
        <w:rPr>
          <w:rFonts w:ascii="仿宋" w:eastAsia="仿宋" w:hAnsi="仿宋" w:cs="宋体" w:hint="eastAsia"/>
          <w:color w:val="333333"/>
          <w:spacing w:val="-2"/>
          <w:sz w:val="32"/>
          <w:szCs w:val="32"/>
        </w:rPr>
        <w:t>3146.9</w:t>
      </w:r>
      <w:r>
        <w:rPr>
          <w:rFonts w:ascii="仿宋" w:eastAsia="仿宋" w:hAnsi="仿宋" w:cs="宋体" w:hint="eastAsia"/>
          <w:color w:val="333333"/>
          <w:spacing w:val="-2"/>
          <w:sz w:val="32"/>
          <w:szCs w:val="32"/>
        </w:rPr>
        <w:t>万元</w:t>
      </w: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绩效目标如下</w:t>
      </w:r>
      <w:r>
        <w:rPr>
          <w:rFonts w:ascii="仿宋" w:eastAsia="仿宋" w:hAnsi="仿宋" w:cs="宋体" w:hint="eastAsia"/>
          <w:color w:val="333333"/>
          <w:spacing w:val="-2"/>
          <w:sz w:val="32"/>
          <w:szCs w:val="32"/>
        </w:rPr>
        <w:t>:</w:t>
      </w:r>
    </w:p>
    <w:tbl>
      <w:tblPr>
        <w:tblpPr w:leftFromText="180" w:rightFromText="180" w:vertAnchor="text" w:horzAnchor="page" w:tblpX="924" w:tblpY="1336"/>
        <w:tblOverlap w:val="never"/>
        <w:tblW w:w="10230" w:type="dxa"/>
        <w:tblCellMar>
          <w:left w:w="0" w:type="dxa"/>
          <w:right w:w="0" w:type="dxa"/>
        </w:tblCellMar>
        <w:tblLook w:val="04A0"/>
      </w:tblPr>
      <w:tblGrid>
        <w:gridCol w:w="1075"/>
        <w:gridCol w:w="1075"/>
        <w:gridCol w:w="948"/>
        <w:gridCol w:w="1203"/>
        <w:gridCol w:w="1137"/>
        <w:gridCol w:w="90"/>
        <w:gridCol w:w="1485"/>
        <w:gridCol w:w="603"/>
        <w:gridCol w:w="987"/>
        <w:gridCol w:w="1537"/>
        <w:gridCol w:w="90"/>
      </w:tblGrid>
      <w:tr w:rsidR="00666DC8">
        <w:trPr>
          <w:gridAfter w:val="1"/>
          <w:wAfter w:w="90" w:type="dxa"/>
          <w:trHeight w:val="686"/>
        </w:trPr>
        <w:tc>
          <w:tcPr>
            <w:tcW w:w="10140" w:type="dxa"/>
            <w:gridSpan w:val="10"/>
            <w:shd w:val="clear" w:color="000000" w:fill="FFFFFF"/>
            <w:tcMar>
              <w:top w:w="17" w:type="dxa"/>
              <w:left w:w="17" w:type="dxa"/>
              <w:bottom w:w="0" w:type="dxa"/>
              <w:right w:w="17" w:type="dxa"/>
            </w:tcMar>
            <w:vAlign w:val="center"/>
          </w:tcPr>
          <w:p w:rsidR="00666DC8" w:rsidRDefault="003E7001">
            <w:pPr>
              <w:jc w:val="center"/>
              <w:rPr>
                <w:b/>
                <w:bCs/>
                <w:sz w:val="32"/>
                <w:szCs w:val="32"/>
              </w:rPr>
            </w:pPr>
            <w:r>
              <w:rPr>
                <w:rFonts w:hint="eastAsia"/>
                <w:b/>
                <w:bCs/>
                <w:sz w:val="32"/>
                <w:szCs w:val="32"/>
              </w:rPr>
              <w:t>优抚对象补助经费区域绩效目标表</w:t>
            </w:r>
          </w:p>
        </w:tc>
      </w:tr>
      <w:tr w:rsidR="00666DC8">
        <w:trPr>
          <w:gridAfter w:val="1"/>
          <w:wAfter w:w="90" w:type="dxa"/>
          <w:trHeight w:val="359"/>
        </w:trPr>
        <w:tc>
          <w:tcPr>
            <w:tcW w:w="10140" w:type="dxa"/>
            <w:gridSpan w:val="10"/>
            <w:tcBorders>
              <w:top w:val="nil"/>
              <w:left w:val="nil"/>
              <w:bottom w:val="single" w:sz="4" w:space="0" w:color="auto"/>
              <w:right w:val="nil"/>
            </w:tcBorders>
            <w:shd w:val="clear" w:color="000000" w:fill="FFFFFF"/>
            <w:tcMar>
              <w:top w:w="17" w:type="dxa"/>
              <w:left w:w="17" w:type="dxa"/>
              <w:bottom w:w="0" w:type="dxa"/>
              <w:right w:w="17" w:type="dxa"/>
            </w:tcMar>
          </w:tcPr>
          <w:p w:rsidR="00666DC8" w:rsidRDefault="003E7001">
            <w:pPr>
              <w:jc w:val="center"/>
              <w:rPr>
                <w:sz w:val="22"/>
                <w:szCs w:val="22"/>
              </w:rPr>
            </w:pPr>
            <w:r>
              <w:rPr>
                <w:rFonts w:hint="eastAsia"/>
                <w:sz w:val="22"/>
                <w:szCs w:val="22"/>
              </w:rPr>
              <w:lastRenderedPageBreak/>
              <w:t>（</w:t>
            </w:r>
            <w:r>
              <w:rPr>
                <w:rFonts w:hint="eastAsia"/>
                <w:sz w:val="22"/>
                <w:szCs w:val="22"/>
              </w:rPr>
              <w:t>2020</w:t>
            </w:r>
            <w:r>
              <w:rPr>
                <w:rFonts w:hint="eastAsia"/>
                <w:sz w:val="22"/>
                <w:szCs w:val="22"/>
              </w:rPr>
              <w:t>年度）</w:t>
            </w:r>
          </w:p>
        </w:tc>
      </w:tr>
      <w:tr w:rsidR="00666DC8">
        <w:trPr>
          <w:gridAfter w:val="1"/>
          <w:wAfter w:w="90" w:type="dxa"/>
          <w:trHeight w:val="704"/>
        </w:trPr>
        <w:tc>
          <w:tcPr>
            <w:tcW w:w="3098" w:type="dxa"/>
            <w:gridSpan w:val="3"/>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项目名称</w:t>
            </w:r>
          </w:p>
        </w:tc>
        <w:tc>
          <w:tcPr>
            <w:tcW w:w="7042" w:type="dxa"/>
            <w:gridSpan w:val="7"/>
            <w:tcBorders>
              <w:top w:val="single" w:sz="4" w:space="0" w:color="auto"/>
              <w:left w:val="nil"/>
              <w:bottom w:val="single" w:sz="4" w:space="0" w:color="auto"/>
              <w:right w:val="single" w:sz="4" w:space="0" w:color="000000"/>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18"/>
                <w:szCs w:val="18"/>
              </w:rPr>
              <w:t>优抚对象补助经费</w:t>
            </w:r>
          </w:p>
        </w:tc>
      </w:tr>
      <w:tr w:rsidR="00666DC8">
        <w:trPr>
          <w:gridAfter w:val="1"/>
          <w:wAfter w:w="90" w:type="dxa"/>
          <w:trHeight w:val="593"/>
        </w:trPr>
        <w:tc>
          <w:tcPr>
            <w:tcW w:w="3098" w:type="dxa"/>
            <w:gridSpan w:val="3"/>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主管部门</w:t>
            </w:r>
          </w:p>
        </w:tc>
        <w:tc>
          <w:tcPr>
            <w:tcW w:w="7042" w:type="dxa"/>
            <w:gridSpan w:val="7"/>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舞阳县退役军人事务局</w:t>
            </w:r>
          </w:p>
        </w:tc>
      </w:tr>
      <w:tr w:rsidR="00666DC8">
        <w:trPr>
          <w:gridAfter w:val="1"/>
          <w:wAfter w:w="90" w:type="dxa"/>
          <w:trHeight w:val="713"/>
        </w:trPr>
        <w:tc>
          <w:tcPr>
            <w:tcW w:w="3098" w:type="dxa"/>
            <w:gridSpan w:val="3"/>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县财政部门</w:t>
            </w:r>
          </w:p>
        </w:tc>
        <w:tc>
          <w:tcPr>
            <w:tcW w:w="2340" w:type="dxa"/>
            <w:gridSpan w:val="2"/>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666DC8">
            <w:pPr>
              <w:jc w:val="center"/>
              <w:rPr>
                <w:sz w:val="20"/>
                <w:szCs w:val="20"/>
              </w:rPr>
            </w:pPr>
          </w:p>
        </w:tc>
        <w:tc>
          <w:tcPr>
            <w:tcW w:w="1575" w:type="dxa"/>
            <w:gridSpan w:val="2"/>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tabs>
                <w:tab w:val="left" w:pos="1543"/>
              </w:tabs>
              <w:ind w:firstLineChars="100" w:firstLine="200"/>
              <w:jc w:val="left"/>
              <w:rPr>
                <w:sz w:val="20"/>
                <w:szCs w:val="20"/>
              </w:rPr>
            </w:pPr>
            <w:r>
              <w:rPr>
                <w:rFonts w:hint="eastAsia"/>
                <w:sz w:val="20"/>
                <w:szCs w:val="20"/>
              </w:rPr>
              <w:t>县主管部门</w:t>
            </w:r>
          </w:p>
        </w:tc>
        <w:tc>
          <w:tcPr>
            <w:tcW w:w="3127" w:type="dxa"/>
            <w:gridSpan w:val="3"/>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666DC8">
            <w:pPr>
              <w:tabs>
                <w:tab w:val="left" w:pos="1543"/>
              </w:tabs>
              <w:jc w:val="left"/>
              <w:rPr>
                <w:sz w:val="20"/>
                <w:szCs w:val="20"/>
              </w:rPr>
            </w:pPr>
          </w:p>
        </w:tc>
      </w:tr>
      <w:tr w:rsidR="00666DC8">
        <w:trPr>
          <w:gridAfter w:val="1"/>
          <w:wAfter w:w="90" w:type="dxa"/>
          <w:trHeight w:val="608"/>
        </w:trPr>
        <w:tc>
          <w:tcPr>
            <w:tcW w:w="3098" w:type="dxa"/>
            <w:gridSpan w:val="3"/>
            <w:vMerge w:val="restart"/>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资金情况</w:t>
            </w:r>
            <w:r>
              <w:rPr>
                <w:rFonts w:hint="eastAsia"/>
                <w:sz w:val="20"/>
                <w:szCs w:val="20"/>
              </w:rPr>
              <w:br/>
            </w:r>
            <w:r>
              <w:rPr>
                <w:rFonts w:hint="eastAsia"/>
                <w:sz w:val="20"/>
                <w:szCs w:val="20"/>
              </w:rPr>
              <w:t>（万元）</w:t>
            </w:r>
          </w:p>
        </w:tc>
        <w:tc>
          <w:tcPr>
            <w:tcW w:w="2340" w:type="dxa"/>
            <w:gridSpan w:val="2"/>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ind w:firstLineChars="200" w:firstLine="400"/>
              <w:rPr>
                <w:sz w:val="20"/>
                <w:szCs w:val="20"/>
              </w:rPr>
            </w:pPr>
            <w:r>
              <w:rPr>
                <w:rFonts w:hint="eastAsia"/>
                <w:sz w:val="20"/>
                <w:szCs w:val="20"/>
              </w:rPr>
              <w:t>年度资金总额</w:t>
            </w:r>
          </w:p>
        </w:tc>
        <w:tc>
          <w:tcPr>
            <w:tcW w:w="47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3146.9</w:t>
            </w:r>
            <w:r>
              <w:rPr>
                <w:rFonts w:hint="eastAsia"/>
                <w:sz w:val="20"/>
                <w:szCs w:val="20"/>
              </w:rPr>
              <w:t>万元</w:t>
            </w:r>
          </w:p>
        </w:tc>
      </w:tr>
      <w:tr w:rsidR="00666DC8">
        <w:trPr>
          <w:gridAfter w:val="1"/>
          <w:wAfter w:w="90" w:type="dxa"/>
          <w:trHeight w:val="355"/>
        </w:trPr>
        <w:tc>
          <w:tcPr>
            <w:tcW w:w="3098" w:type="dxa"/>
            <w:gridSpan w:val="3"/>
            <w:vMerge/>
            <w:tcBorders>
              <w:top w:val="single" w:sz="4" w:space="0" w:color="auto"/>
              <w:left w:val="single" w:sz="4" w:space="0" w:color="auto"/>
              <w:bottom w:val="single" w:sz="4" w:space="0" w:color="auto"/>
              <w:right w:val="single" w:sz="4" w:space="0" w:color="auto"/>
            </w:tcBorders>
            <w:vAlign w:val="center"/>
          </w:tcPr>
          <w:p w:rsidR="00666DC8" w:rsidRDefault="00666DC8">
            <w:pPr>
              <w:rPr>
                <w:sz w:val="20"/>
                <w:szCs w:val="20"/>
              </w:rPr>
            </w:pPr>
          </w:p>
        </w:tc>
        <w:tc>
          <w:tcPr>
            <w:tcW w:w="2340" w:type="dxa"/>
            <w:gridSpan w:val="2"/>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ind w:firstLineChars="200" w:firstLine="400"/>
              <w:rPr>
                <w:sz w:val="20"/>
                <w:szCs w:val="20"/>
              </w:rPr>
            </w:pPr>
            <w:r>
              <w:rPr>
                <w:rFonts w:hint="eastAsia"/>
                <w:sz w:val="20"/>
                <w:szCs w:val="20"/>
              </w:rPr>
              <w:t>其中：中央补助</w:t>
            </w:r>
          </w:p>
          <w:p w:rsidR="00666DC8" w:rsidRDefault="003E7001">
            <w:pPr>
              <w:jc w:val="center"/>
              <w:rPr>
                <w:sz w:val="20"/>
                <w:szCs w:val="20"/>
              </w:rPr>
            </w:pPr>
            <w:r>
              <w:rPr>
                <w:rFonts w:hint="eastAsia"/>
                <w:sz w:val="20"/>
                <w:szCs w:val="20"/>
              </w:rPr>
              <w:t>省补助</w:t>
            </w:r>
          </w:p>
        </w:tc>
        <w:tc>
          <w:tcPr>
            <w:tcW w:w="47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中央</w:t>
            </w:r>
            <w:r>
              <w:rPr>
                <w:rFonts w:hint="eastAsia"/>
                <w:sz w:val="20"/>
                <w:szCs w:val="20"/>
              </w:rPr>
              <w:t>2956.1</w:t>
            </w:r>
            <w:r>
              <w:rPr>
                <w:rFonts w:hint="eastAsia"/>
                <w:sz w:val="20"/>
                <w:szCs w:val="20"/>
              </w:rPr>
              <w:t>万元、省补助</w:t>
            </w:r>
            <w:r>
              <w:rPr>
                <w:rFonts w:hint="eastAsia"/>
                <w:sz w:val="20"/>
                <w:szCs w:val="20"/>
              </w:rPr>
              <w:t>190.8</w:t>
            </w:r>
            <w:r>
              <w:rPr>
                <w:rFonts w:hint="eastAsia"/>
                <w:sz w:val="20"/>
                <w:szCs w:val="20"/>
              </w:rPr>
              <w:t>万元</w:t>
            </w:r>
          </w:p>
        </w:tc>
      </w:tr>
      <w:tr w:rsidR="00666DC8">
        <w:trPr>
          <w:gridAfter w:val="1"/>
          <w:wAfter w:w="90" w:type="dxa"/>
          <w:trHeight w:val="698"/>
        </w:trPr>
        <w:tc>
          <w:tcPr>
            <w:tcW w:w="3098" w:type="dxa"/>
            <w:gridSpan w:val="3"/>
            <w:vMerge/>
            <w:tcBorders>
              <w:top w:val="single" w:sz="4" w:space="0" w:color="auto"/>
              <w:left w:val="single" w:sz="4" w:space="0" w:color="auto"/>
              <w:bottom w:val="single" w:sz="4" w:space="0" w:color="auto"/>
              <w:right w:val="single" w:sz="4" w:space="0" w:color="auto"/>
            </w:tcBorders>
            <w:vAlign w:val="center"/>
          </w:tcPr>
          <w:p w:rsidR="00666DC8" w:rsidRDefault="00666DC8">
            <w:pPr>
              <w:rPr>
                <w:sz w:val="20"/>
                <w:szCs w:val="20"/>
              </w:rPr>
            </w:pPr>
          </w:p>
        </w:tc>
        <w:tc>
          <w:tcPr>
            <w:tcW w:w="2340" w:type="dxa"/>
            <w:gridSpan w:val="2"/>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rPr>
                <w:sz w:val="20"/>
                <w:szCs w:val="20"/>
              </w:rPr>
            </w:pPr>
            <w:r>
              <w:rPr>
                <w:rFonts w:hint="eastAsia"/>
                <w:sz w:val="20"/>
                <w:szCs w:val="20"/>
              </w:rPr>
              <w:t xml:space="preserve">        </w:t>
            </w:r>
            <w:r>
              <w:rPr>
                <w:rFonts w:hint="eastAsia"/>
                <w:sz w:val="20"/>
                <w:szCs w:val="20"/>
              </w:rPr>
              <w:t>财政拨款</w:t>
            </w:r>
            <w:r>
              <w:rPr>
                <w:rFonts w:hint="eastAsia"/>
                <w:sz w:val="20"/>
                <w:szCs w:val="20"/>
              </w:rPr>
              <w:t xml:space="preserve">   </w:t>
            </w:r>
          </w:p>
        </w:tc>
        <w:tc>
          <w:tcPr>
            <w:tcW w:w="47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666DC8">
            <w:pPr>
              <w:jc w:val="center"/>
              <w:rPr>
                <w:sz w:val="20"/>
                <w:szCs w:val="20"/>
              </w:rPr>
            </w:pPr>
          </w:p>
        </w:tc>
      </w:tr>
      <w:tr w:rsidR="00666DC8">
        <w:trPr>
          <w:gridAfter w:val="1"/>
          <w:wAfter w:w="90" w:type="dxa"/>
          <w:trHeight w:val="414"/>
        </w:trPr>
        <w:tc>
          <w:tcPr>
            <w:tcW w:w="1075" w:type="dxa"/>
            <w:vMerge w:val="restart"/>
            <w:tcBorders>
              <w:top w:val="nil"/>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年度</w:t>
            </w:r>
          </w:p>
          <w:p w:rsidR="00666DC8" w:rsidRDefault="003E7001">
            <w:pPr>
              <w:jc w:val="center"/>
              <w:rPr>
                <w:sz w:val="20"/>
                <w:szCs w:val="20"/>
              </w:rPr>
            </w:pPr>
            <w:r>
              <w:rPr>
                <w:rFonts w:hint="eastAsia"/>
                <w:sz w:val="20"/>
                <w:szCs w:val="20"/>
              </w:rPr>
              <w:t>总体</w:t>
            </w:r>
          </w:p>
          <w:p w:rsidR="00666DC8" w:rsidRDefault="003E7001">
            <w:pPr>
              <w:jc w:val="center"/>
              <w:rPr>
                <w:sz w:val="20"/>
                <w:szCs w:val="20"/>
              </w:rPr>
            </w:pPr>
            <w:r>
              <w:rPr>
                <w:rFonts w:hint="eastAsia"/>
                <w:sz w:val="20"/>
                <w:szCs w:val="20"/>
              </w:rPr>
              <w:t>目标</w:t>
            </w:r>
          </w:p>
        </w:tc>
        <w:tc>
          <w:tcPr>
            <w:tcW w:w="9065" w:type="dxa"/>
            <w:gridSpan w:val="9"/>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年度目标</w:t>
            </w:r>
          </w:p>
        </w:tc>
      </w:tr>
      <w:tr w:rsidR="00666DC8">
        <w:trPr>
          <w:gridAfter w:val="1"/>
          <w:wAfter w:w="90" w:type="dxa"/>
          <w:trHeight w:val="1199"/>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9065" w:type="dxa"/>
            <w:gridSpan w:val="9"/>
            <w:tcBorders>
              <w:top w:val="single" w:sz="4" w:space="0" w:color="auto"/>
              <w:left w:val="nil"/>
              <w:bottom w:val="single" w:sz="4" w:space="0" w:color="auto"/>
              <w:right w:val="single" w:sz="4" w:space="0" w:color="000000"/>
            </w:tcBorders>
            <w:shd w:val="clear" w:color="000000" w:fill="FFFFFF"/>
            <w:tcMar>
              <w:top w:w="17" w:type="dxa"/>
              <w:left w:w="17" w:type="dxa"/>
              <w:bottom w:w="0" w:type="dxa"/>
              <w:right w:w="17" w:type="dxa"/>
            </w:tcMar>
            <w:vAlign w:val="center"/>
          </w:tcPr>
          <w:p w:rsidR="00666DC8" w:rsidRDefault="003E7001">
            <w:pPr>
              <w:rPr>
                <w:sz w:val="20"/>
                <w:szCs w:val="20"/>
              </w:rPr>
            </w:pPr>
            <w:r>
              <w:rPr>
                <w:rFonts w:hint="eastAsia"/>
                <w:sz w:val="20"/>
                <w:szCs w:val="20"/>
              </w:rPr>
              <w:t xml:space="preserve"> </w:t>
            </w:r>
            <w:r>
              <w:rPr>
                <w:rFonts w:hint="eastAsia"/>
                <w:sz w:val="20"/>
                <w:szCs w:val="20"/>
              </w:rPr>
              <w:t>目标：通过发放优抚对象抚恤补助资金，使优抚对象等人员的基本生活得到保障</w:t>
            </w:r>
          </w:p>
        </w:tc>
      </w:tr>
      <w:tr w:rsidR="00666DC8">
        <w:trPr>
          <w:gridAfter w:val="1"/>
          <w:wAfter w:w="90" w:type="dxa"/>
          <w:trHeight w:val="723"/>
        </w:trPr>
        <w:tc>
          <w:tcPr>
            <w:tcW w:w="1075" w:type="dxa"/>
            <w:vMerge w:val="restart"/>
            <w:tcBorders>
              <w:top w:val="nil"/>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绩</w:t>
            </w:r>
            <w:r>
              <w:rPr>
                <w:rFonts w:hint="eastAsia"/>
                <w:sz w:val="20"/>
                <w:szCs w:val="20"/>
              </w:rPr>
              <w:br/>
            </w:r>
            <w:r>
              <w:rPr>
                <w:rFonts w:hint="eastAsia"/>
                <w:sz w:val="20"/>
                <w:szCs w:val="20"/>
              </w:rPr>
              <w:t>效</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2023" w:type="dxa"/>
            <w:gridSpan w:val="2"/>
            <w:tcBorders>
              <w:top w:val="single" w:sz="4" w:space="0" w:color="auto"/>
              <w:left w:val="nil"/>
              <w:bottom w:val="single" w:sz="4" w:space="0" w:color="auto"/>
              <w:right w:val="single" w:sz="4" w:space="0" w:color="000000"/>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一级指标</w:t>
            </w:r>
          </w:p>
        </w:tc>
        <w:tc>
          <w:tcPr>
            <w:tcW w:w="1203"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二级指标</w:t>
            </w:r>
          </w:p>
        </w:tc>
        <w:tc>
          <w:tcPr>
            <w:tcW w:w="43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三级指标</w:t>
            </w:r>
          </w:p>
        </w:tc>
        <w:tc>
          <w:tcPr>
            <w:tcW w:w="1537"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color w:val="0D0D0D"/>
                <w:sz w:val="20"/>
                <w:szCs w:val="20"/>
              </w:rPr>
            </w:pPr>
            <w:r>
              <w:rPr>
                <w:rFonts w:hint="eastAsia"/>
                <w:color w:val="0D0D0D"/>
                <w:sz w:val="20"/>
                <w:szCs w:val="20"/>
              </w:rPr>
              <w:t>指标值</w:t>
            </w:r>
          </w:p>
        </w:tc>
      </w:tr>
      <w:tr w:rsidR="00666DC8">
        <w:trPr>
          <w:gridAfter w:val="1"/>
          <w:wAfter w:w="90" w:type="dxa"/>
          <w:trHeight w:val="978"/>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2023"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产出指标</w:t>
            </w:r>
          </w:p>
        </w:tc>
        <w:tc>
          <w:tcPr>
            <w:tcW w:w="1203"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数量指标</w:t>
            </w:r>
          </w:p>
        </w:tc>
        <w:tc>
          <w:tcPr>
            <w:tcW w:w="43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ind w:firstLineChars="700" w:firstLine="1400"/>
              <w:rPr>
                <w:sz w:val="20"/>
                <w:szCs w:val="20"/>
              </w:rPr>
            </w:pPr>
            <w:r>
              <w:rPr>
                <w:rFonts w:hint="eastAsia"/>
                <w:sz w:val="20"/>
                <w:szCs w:val="20"/>
              </w:rPr>
              <w:t>保障优抚对象人数</w:t>
            </w:r>
          </w:p>
        </w:tc>
        <w:tc>
          <w:tcPr>
            <w:tcW w:w="1537"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color w:val="0D0D0D"/>
                <w:sz w:val="20"/>
                <w:szCs w:val="20"/>
              </w:rPr>
            </w:pPr>
            <w:r>
              <w:rPr>
                <w:rFonts w:hint="eastAsia"/>
                <w:color w:val="0D0D0D"/>
                <w:sz w:val="20"/>
                <w:szCs w:val="20"/>
              </w:rPr>
              <w:t>6000</w:t>
            </w:r>
            <w:r>
              <w:rPr>
                <w:rFonts w:hint="eastAsia"/>
                <w:color w:val="0D0D0D"/>
                <w:sz w:val="20"/>
                <w:szCs w:val="20"/>
              </w:rPr>
              <w:t>人</w:t>
            </w:r>
          </w:p>
        </w:tc>
      </w:tr>
      <w:tr w:rsidR="00666DC8">
        <w:trPr>
          <w:gridAfter w:val="1"/>
          <w:wAfter w:w="90" w:type="dxa"/>
          <w:trHeight w:val="1044"/>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2023" w:type="dxa"/>
            <w:gridSpan w:val="2"/>
            <w:vMerge/>
            <w:tcBorders>
              <w:top w:val="single" w:sz="4" w:space="0" w:color="auto"/>
              <w:left w:val="single" w:sz="4" w:space="0" w:color="auto"/>
              <w:bottom w:val="single" w:sz="4" w:space="0" w:color="auto"/>
              <w:right w:val="single" w:sz="4" w:space="0" w:color="auto"/>
            </w:tcBorders>
            <w:vAlign w:val="center"/>
          </w:tcPr>
          <w:p w:rsidR="00666DC8" w:rsidRDefault="00666DC8">
            <w:pPr>
              <w:rPr>
                <w:sz w:val="20"/>
                <w:szCs w:val="20"/>
              </w:rPr>
            </w:pPr>
          </w:p>
        </w:tc>
        <w:tc>
          <w:tcPr>
            <w:tcW w:w="1203" w:type="dxa"/>
            <w:tcBorders>
              <w:top w:val="nil"/>
              <w:left w:val="nil"/>
              <w:bottom w:val="nil"/>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质量指标</w:t>
            </w:r>
          </w:p>
        </w:tc>
        <w:tc>
          <w:tcPr>
            <w:tcW w:w="4302" w:type="dxa"/>
            <w:gridSpan w:val="5"/>
            <w:tcBorders>
              <w:top w:val="single" w:sz="4" w:space="0" w:color="auto"/>
              <w:left w:val="nil"/>
              <w:bottom w:val="single" w:sz="4" w:space="0" w:color="auto"/>
              <w:right w:val="single" w:sz="4" w:space="0" w:color="000000"/>
            </w:tcBorders>
            <w:shd w:val="clear" w:color="000000" w:fill="FFFFFF"/>
            <w:tcMar>
              <w:top w:w="17" w:type="dxa"/>
              <w:left w:w="17" w:type="dxa"/>
              <w:bottom w:w="0" w:type="dxa"/>
              <w:right w:w="17" w:type="dxa"/>
            </w:tcMar>
            <w:vAlign w:val="center"/>
          </w:tcPr>
          <w:p w:rsidR="00666DC8" w:rsidRDefault="003E7001">
            <w:pPr>
              <w:ind w:firstLineChars="200" w:firstLine="400"/>
              <w:rPr>
                <w:sz w:val="20"/>
                <w:szCs w:val="20"/>
              </w:rPr>
            </w:pPr>
            <w:r>
              <w:rPr>
                <w:rFonts w:hint="eastAsia"/>
                <w:sz w:val="20"/>
                <w:szCs w:val="20"/>
              </w:rPr>
              <w:t>对各类优抚对象抚恤补助标准按规定执行</w:t>
            </w:r>
          </w:p>
        </w:tc>
        <w:tc>
          <w:tcPr>
            <w:tcW w:w="1537"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color w:val="000000"/>
                <w:sz w:val="20"/>
                <w:szCs w:val="20"/>
              </w:rPr>
            </w:pPr>
            <w:r>
              <w:rPr>
                <w:rFonts w:hint="eastAsia"/>
                <w:color w:val="000000"/>
                <w:sz w:val="20"/>
                <w:szCs w:val="20"/>
              </w:rPr>
              <w:t>100</w:t>
            </w:r>
            <w:r>
              <w:rPr>
                <w:rFonts w:hint="eastAsia"/>
                <w:color w:val="000000"/>
                <w:sz w:val="20"/>
                <w:szCs w:val="20"/>
              </w:rPr>
              <w:t>％</w:t>
            </w:r>
          </w:p>
        </w:tc>
      </w:tr>
      <w:tr w:rsidR="00666DC8">
        <w:trPr>
          <w:gridAfter w:val="1"/>
          <w:wAfter w:w="90" w:type="dxa"/>
          <w:trHeight w:val="1055"/>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2023" w:type="dxa"/>
            <w:gridSpan w:val="2"/>
            <w:vMerge/>
            <w:tcBorders>
              <w:top w:val="single" w:sz="4" w:space="0" w:color="auto"/>
              <w:left w:val="single" w:sz="4" w:space="0" w:color="auto"/>
              <w:bottom w:val="single" w:sz="4" w:space="0" w:color="auto"/>
              <w:right w:val="single" w:sz="4" w:space="0" w:color="auto"/>
            </w:tcBorders>
            <w:vAlign w:val="center"/>
          </w:tcPr>
          <w:p w:rsidR="00666DC8" w:rsidRDefault="00666DC8">
            <w:pPr>
              <w:rPr>
                <w:sz w:val="20"/>
                <w:szCs w:val="20"/>
              </w:rPr>
            </w:pPr>
          </w:p>
        </w:tc>
        <w:tc>
          <w:tcPr>
            <w:tcW w:w="1203" w:type="dxa"/>
            <w:vMerge w:val="restart"/>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时效指标</w:t>
            </w:r>
          </w:p>
        </w:tc>
        <w:tc>
          <w:tcPr>
            <w:tcW w:w="43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ind w:firstLineChars="800" w:firstLine="1600"/>
              <w:rPr>
                <w:sz w:val="20"/>
                <w:szCs w:val="20"/>
              </w:rPr>
            </w:pPr>
            <w:r>
              <w:rPr>
                <w:rFonts w:hint="eastAsia"/>
                <w:sz w:val="20"/>
                <w:szCs w:val="20"/>
              </w:rPr>
              <w:t>优抚对象生活改善</w:t>
            </w:r>
          </w:p>
        </w:tc>
        <w:tc>
          <w:tcPr>
            <w:tcW w:w="1537"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color w:val="0D0D0D"/>
                <w:sz w:val="20"/>
                <w:szCs w:val="20"/>
              </w:rPr>
            </w:pPr>
            <w:r>
              <w:rPr>
                <w:rFonts w:hint="eastAsia"/>
                <w:color w:val="0D0D0D"/>
                <w:sz w:val="20"/>
                <w:szCs w:val="20"/>
              </w:rPr>
              <w:t>100%</w:t>
            </w:r>
          </w:p>
        </w:tc>
      </w:tr>
      <w:tr w:rsidR="00666DC8">
        <w:trPr>
          <w:gridAfter w:val="1"/>
          <w:wAfter w:w="90" w:type="dxa"/>
          <w:trHeight w:val="860"/>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2023" w:type="dxa"/>
            <w:gridSpan w:val="2"/>
            <w:vMerge/>
            <w:tcBorders>
              <w:top w:val="single" w:sz="4" w:space="0" w:color="auto"/>
              <w:left w:val="single" w:sz="4" w:space="0" w:color="auto"/>
              <w:bottom w:val="single" w:sz="4" w:space="0" w:color="auto"/>
              <w:right w:val="single" w:sz="4" w:space="0" w:color="auto"/>
            </w:tcBorders>
            <w:vAlign w:val="center"/>
          </w:tcPr>
          <w:p w:rsidR="00666DC8" w:rsidRDefault="00666DC8">
            <w:pPr>
              <w:rPr>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tcPr>
          <w:p w:rsidR="00666DC8" w:rsidRDefault="00666DC8">
            <w:pPr>
              <w:rPr>
                <w:sz w:val="20"/>
                <w:szCs w:val="20"/>
              </w:rPr>
            </w:pPr>
          </w:p>
        </w:tc>
        <w:tc>
          <w:tcPr>
            <w:tcW w:w="4302" w:type="dxa"/>
            <w:gridSpan w:val="5"/>
            <w:tcBorders>
              <w:top w:val="single" w:sz="4" w:space="0" w:color="auto"/>
              <w:left w:val="nil"/>
              <w:bottom w:val="single" w:sz="4" w:space="0" w:color="000000"/>
              <w:right w:val="single" w:sz="4" w:space="0" w:color="auto"/>
            </w:tcBorders>
            <w:shd w:val="clear" w:color="000000" w:fill="FFFFFF"/>
            <w:tcMar>
              <w:top w:w="17" w:type="dxa"/>
              <w:left w:w="17" w:type="dxa"/>
              <w:bottom w:w="0" w:type="dxa"/>
              <w:right w:w="17" w:type="dxa"/>
            </w:tcMar>
            <w:vAlign w:val="center"/>
          </w:tcPr>
          <w:p w:rsidR="00666DC8" w:rsidRDefault="003E7001">
            <w:pPr>
              <w:ind w:firstLineChars="100" w:firstLine="200"/>
              <w:rPr>
                <w:sz w:val="20"/>
                <w:szCs w:val="20"/>
              </w:rPr>
            </w:pPr>
            <w:r>
              <w:rPr>
                <w:rFonts w:hint="eastAsia"/>
                <w:sz w:val="20"/>
                <w:szCs w:val="20"/>
              </w:rPr>
              <w:t>重点优抚对象医疗救助即时发放覆盖乡镇率</w:t>
            </w:r>
          </w:p>
          <w:p w:rsidR="00666DC8" w:rsidRDefault="00666DC8">
            <w:pPr>
              <w:jc w:val="center"/>
              <w:rPr>
                <w:color w:val="0D0D0D"/>
                <w:sz w:val="20"/>
                <w:szCs w:val="20"/>
              </w:rPr>
            </w:pPr>
          </w:p>
        </w:tc>
        <w:tc>
          <w:tcPr>
            <w:tcW w:w="1537" w:type="dxa"/>
            <w:tcBorders>
              <w:top w:val="single" w:sz="4" w:space="0" w:color="auto"/>
              <w:left w:val="nil"/>
              <w:bottom w:val="single" w:sz="4" w:space="0" w:color="000000"/>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color w:val="0D0D0D"/>
                <w:sz w:val="20"/>
                <w:szCs w:val="20"/>
              </w:rPr>
            </w:pPr>
            <w:r>
              <w:rPr>
                <w:rFonts w:hint="eastAsia"/>
                <w:color w:val="0D0D0D"/>
                <w:sz w:val="20"/>
                <w:szCs w:val="20"/>
              </w:rPr>
              <w:t>100%</w:t>
            </w:r>
          </w:p>
        </w:tc>
      </w:tr>
      <w:tr w:rsidR="00666DC8">
        <w:trPr>
          <w:gridAfter w:val="1"/>
          <w:wAfter w:w="90" w:type="dxa"/>
          <w:trHeight w:val="959"/>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2023" w:type="dxa"/>
            <w:gridSpan w:val="2"/>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效益指标</w:t>
            </w:r>
          </w:p>
        </w:tc>
        <w:tc>
          <w:tcPr>
            <w:tcW w:w="1203" w:type="dxa"/>
            <w:tcBorders>
              <w:top w:val="nil"/>
              <w:left w:val="single" w:sz="4" w:space="0" w:color="auto"/>
              <w:bottom w:val="nil"/>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社会效益</w:t>
            </w:r>
            <w:r>
              <w:rPr>
                <w:rFonts w:hint="eastAsia"/>
                <w:sz w:val="20"/>
                <w:szCs w:val="20"/>
              </w:rPr>
              <w:br/>
            </w:r>
            <w:r>
              <w:rPr>
                <w:rFonts w:hint="eastAsia"/>
                <w:sz w:val="20"/>
                <w:szCs w:val="20"/>
              </w:rPr>
              <w:t>指标</w:t>
            </w:r>
          </w:p>
        </w:tc>
        <w:tc>
          <w:tcPr>
            <w:tcW w:w="4302" w:type="dxa"/>
            <w:gridSpan w:val="5"/>
            <w:tcBorders>
              <w:top w:val="single" w:sz="4" w:space="0" w:color="auto"/>
              <w:left w:val="nil"/>
              <w:right w:val="single" w:sz="4" w:space="0" w:color="auto"/>
            </w:tcBorders>
            <w:shd w:val="clear" w:color="000000" w:fill="FFFFFF"/>
            <w:tcMar>
              <w:top w:w="17" w:type="dxa"/>
              <w:left w:w="17" w:type="dxa"/>
              <w:bottom w:w="0" w:type="dxa"/>
              <w:right w:w="17" w:type="dxa"/>
            </w:tcMar>
            <w:vAlign w:val="center"/>
          </w:tcPr>
          <w:p w:rsidR="00666DC8" w:rsidRDefault="003E7001">
            <w:pPr>
              <w:ind w:firstLineChars="400" w:firstLine="800"/>
              <w:rPr>
                <w:sz w:val="20"/>
                <w:szCs w:val="20"/>
              </w:rPr>
            </w:pPr>
            <w:r>
              <w:rPr>
                <w:rFonts w:hint="eastAsia"/>
                <w:sz w:val="20"/>
                <w:szCs w:val="20"/>
              </w:rPr>
              <w:t>优抚对象生活水平提升情况</w:t>
            </w:r>
          </w:p>
        </w:tc>
        <w:tc>
          <w:tcPr>
            <w:tcW w:w="1537"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ind w:firstLineChars="200" w:firstLine="400"/>
              <w:rPr>
                <w:color w:val="0D0D0D"/>
                <w:sz w:val="20"/>
                <w:szCs w:val="20"/>
              </w:rPr>
            </w:pPr>
            <w:r>
              <w:rPr>
                <w:rFonts w:hint="eastAsia"/>
                <w:color w:val="0D0D0D"/>
                <w:sz w:val="20"/>
                <w:szCs w:val="20"/>
              </w:rPr>
              <w:t>有效改善</w:t>
            </w:r>
          </w:p>
        </w:tc>
      </w:tr>
      <w:tr w:rsidR="00666DC8">
        <w:trPr>
          <w:gridAfter w:val="1"/>
          <w:wAfter w:w="90" w:type="dxa"/>
          <w:trHeight w:val="786"/>
        </w:trPr>
        <w:tc>
          <w:tcPr>
            <w:tcW w:w="0" w:type="auto"/>
            <w:vMerge/>
            <w:tcBorders>
              <w:top w:val="nil"/>
              <w:left w:val="single" w:sz="4" w:space="0" w:color="auto"/>
              <w:bottom w:val="single" w:sz="4" w:space="0" w:color="auto"/>
              <w:right w:val="single" w:sz="4" w:space="0" w:color="auto"/>
            </w:tcBorders>
            <w:vAlign w:val="center"/>
          </w:tcPr>
          <w:p w:rsidR="00666DC8" w:rsidRDefault="00666DC8">
            <w:pPr>
              <w:rPr>
                <w:sz w:val="20"/>
                <w:szCs w:val="20"/>
              </w:rPr>
            </w:pPr>
          </w:p>
        </w:tc>
        <w:tc>
          <w:tcPr>
            <w:tcW w:w="2023" w:type="dxa"/>
            <w:gridSpan w:val="2"/>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满意度指标</w:t>
            </w:r>
          </w:p>
        </w:tc>
        <w:tc>
          <w:tcPr>
            <w:tcW w:w="1203" w:type="dxa"/>
            <w:tcBorders>
              <w:top w:val="single" w:sz="4" w:space="0" w:color="auto"/>
              <w:left w:val="single" w:sz="4" w:space="0" w:color="auto"/>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sz w:val="20"/>
                <w:szCs w:val="20"/>
              </w:rPr>
            </w:pPr>
            <w:r>
              <w:rPr>
                <w:rFonts w:hint="eastAsia"/>
                <w:sz w:val="20"/>
                <w:szCs w:val="20"/>
              </w:rPr>
              <w:t>服务对象</w:t>
            </w:r>
            <w:r>
              <w:rPr>
                <w:rFonts w:hint="eastAsia"/>
                <w:sz w:val="20"/>
                <w:szCs w:val="20"/>
              </w:rPr>
              <w:br/>
            </w:r>
            <w:r>
              <w:rPr>
                <w:rFonts w:hint="eastAsia"/>
                <w:sz w:val="20"/>
                <w:szCs w:val="20"/>
              </w:rPr>
              <w:t>满意度指标</w:t>
            </w:r>
          </w:p>
        </w:tc>
        <w:tc>
          <w:tcPr>
            <w:tcW w:w="4302" w:type="dxa"/>
            <w:gridSpan w:val="5"/>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ind w:firstLineChars="900" w:firstLine="1800"/>
              <w:rPr>
                <w:sz w:val="20"/>
                <w:szCs w:val="20"/>
              </w:rPr>
            </w:pPr>
            <w:r>
              <w:rPr>
                <w:rFonts w:hint="eastAsia"/>
                <w:sz w:val="20"/>
                <w:szCs w:val="20"/>
              </w:rPr>
              <w:t>优抚对象满意度</w:t>
            </w:r>
          </w:p>
          <w:p w:rsidR="00666DC8" w:rsidRDefault="00666DC8">
            <w:pPr>
              <w:jc w:val="center"/>
              <w:rPr>
                <w:color w:val="0D0D0D"/>
                <w:sz w:val="20"/>
                <w:szCs w:val="20"/>
              </w:rPr>
            </w:pPr>
          </w:p>
        </w:tc>
        <w:tc>
          <w:tcPr>
            <w:tcW w:w="1537" w:type="dxa"/>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tcPr>
          <w:p w:rsidR="00666DC8" w:rsidRDefault="003E7001">
            <w:pPr>
              <w:jc w:val="center"/>
              <w:rPr>
                <w:color w:val="0D0D0D"/>
                <w:sz w:val="20"/>
                <w:szCs w:val="20"/>
              </w:rPr>
            </w:pPr>
            <w:r>
              <w:rPr>
                <w:rFonts w:hint="eastAsia"/>
                <w:color w:val="0D0D0D"/>
                <w:sz w:val="20"/>
                <w:szCs w:val="20"/>
              </w:rPr>
              <w:t>≥</w:t>
            </w:r>
            <w:r>
              <w:rPr>
                <w:rFonts w:hint="eastAsia"/>
                <w:color w:val="0D0D0D"/>
                <w:sz w:val="20"/>
                <w:szCs w:val="20"/>
              </w:rPr>
              <w:t>90%</w:t>
            </w:r>
          </w:p>
        </w:tc>
      </w:tr>
      <w:tr w:rsidR="00666DC8">
        <w:trPr>
          <w:trHeight w:val="346"/>
          <w:hidden/>
        </w:trPr>
        <w:tc>
          <w:tcPr>
            <w:tcW w:w="1075" w:type="dxa"/>
            <w:vAlign w:val="center"/>
          </w:tcPr>
          <w:p w:rsidR="00666DC8" w:rsidRDefault="00666DC8">
            <w:pPr>
              <w:rPr>
                <w:vanish/>
              </w:rPr>
            </w:pPr>
          </w:p>
        </w:tc>
        <w:tc>
          <w:tcPr>
            <w:tcW w:w="1075" w:type="dxa"/>
            <w:vAlign w:val="center"/>
          </w:tcPr>
          <w:p w:rsidR="00666DC8" w:rsidRDefault="00666DC8">
            <w:pPr>
              <w:rPr>
                <w:vanish/>
              </w:rPr>
            </w:pPr>
          </w:p>
        </w:tc>
        <w:tc>
          <w:tcPr>
            <w:tcW w:w="948" w:type="dxa"/>
            <w:vAlign w:val="center"/>
          </w:tcPr>
          <w:p w:rsidR="00666DC8" w:rsidRDefault="00666DC8">
            <w:pPr>
              <w:rPr>
                <w:vanish/>
              </w:rPr>
            </w:pPr>
          </w:p>
        </w:tc>
        <w:tc>
          <w:tcPr>
            <w:tcW w:w="1203" w:type="dxa"/>
            <w:vAlign w:val="center"/>
          </w:tcPr>
          <w:p w:rsidR="00666DC8" w:rsidRDefault="00666DC8">
            <w:pPr>
              <w:rPr>
                <w:vanish/>
              </w:rPr>
            </w:pPr>
          </w:p>
        </w:tc>
        <w:tc>
          <w:tcPr>
            <w:tcW w:w="1137" w:type="dxa"/>
            <w:vAlign w:val="center"/>
          </w:tcPr>
          <w:p w:rsidR="00666DC8" w:rsidRDefault="00666DC8">
            <w:pPr>
              <w:rPr>
                <w:vanish/>
              </w:rPr>
            </w:pPr>
          </w:p>
        </w:tc>
        <w:tc>
          <w:tcPr>
            <w:tcW w:w="90" w:type="dxa"/>
            <w:vAlign w:val="center"/>
          </w:tcPr>
          <w:p w:rsidR="00666DC8" w:rsidRDefault="00666DC8">
            <w:pPr>
              <w:rPr>
                <w:vanish/>
              </w:rPr>
            </w:pPr>
          </w:p>
        </w:tc>
        <w:tc>
          <w:tcPr>
            <w:tcW w:w="2088" w:type="dxa"/>
            <w:gridSpan w:val="2"/>
            <w:vAlign w:val="center"/>
          </w:tcPr>
          <w:p w:rsidR="00666DC8" w:rsidRDefault="00666DC8">
            <w:pPr>
              <w:rPr>
                <w:vanish/>
              </w:rPr>
            </w:pPr>
          </w:p>
        </w:tc>
        <w:tc>
          <w:tcPr>
            <w:tcW w:w="987" w:type="dxa"/>
            <w:vAlign w:val="center"/>
          </w:tcPr>
          <w:p w:rsidR="00666DC8" w:rsidRDefault="00666DC8">
            <w:pPr>
              <w:rPr>
                <w:vanish/>
              </w:rPr>
            </w:pPr>
          </w:p>
        </w:tc>
        <w:tc>
          <w:tcPr>
            <w:tcW w:w="1627" w:type="dxa"/>
            <w:gridSpan w:val="2"/>
            <w:vAlign w:val="center"/>
          </w:tcPr>
          <w:p w:rsidR="00666DC8" w:rsidRDefault="00666DC8">
            <w:pPr>
              <w:rPr>
                <w:vanish/>
              </w:rPr>
            </w:pPr>
          </w:p>
        </w:tc>
      </w:tr>
    </w:tbl>
    <w:p w:rsidR="00666DC8" w:rsidRDefault="00666DC8">
      <w:pPr>
        <w:pStyle w:val="a7"/>
        <w:snapToGrid w:val="0"/>
        <w:spacing w:before="0" w:beforeAutospacing="0" w:after="0" w:afterAutospacing="0" w:line="600" w:lineRule="exact"/>
        <w:rPr>
          <w:rFonts w:ascii="仿宋_GB2312" w:eastAsia="仿宋_GB2312" w:hAnsiTheme="minorEastAsia" w:cs="Tahoma"/>
          <w:sz w:val="32"/>
          <w:szCs w:val="32"/>
        </w:rPr>
      </w:pPr>
    </w:p>
    <w:p w:rsidR="00666DC8" w:rsidRDefault="003E7001" w:rsidP="00292D0F">
      <w:pPr>
        <w:pStyle w:val="a7"/>
        <w:snapToGrid w:val="0"/>
        <w:spacing w:before="0" w:beforeAutospacing="0" w:after="0" w:afterAutospacing="0" w:line="600" w:lineRule="exact"/>
        <w:ind w:firstLineChars="200" w:firstLine="602"/>
        <w:rPr>
          <w:rFonts w:ascii="楷体" w:eastAsia="楷体" w:hAnsi="楷体" w:cs="Tahoma"/>
          <w:b/>
          <w:sz w:val="30"/>
          <w:szCs w:val="30"/>
        </w:rPr>
      </w:pPr>
      <w:r>
        <w:rPr>
          <w:rFonts w:ascii="楷体" w:eastAsia="楷体" w:hAnsi="楷体" w:cs="Tahoma" w:hint="eastAsia"/>
          <w:b/>
          <w:sz w:val="30"/>
          <w:szCs w:val="30"/>
        </w:rPr>
        <w:t>（五）国有资产占用情况</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color w:val="333333"/>
          <w:spacing w:val="-2"/>
          <w:sz w:val="32"/>
          <w:szCs w:val="32"/>
        </w:rPr>
        <w:lastRenderedPageBreak/>
        <w:t>201</w:t>
      </w:r>
      <w:r>
        <w:rPr>
          <w:rFonts w:ascii="仿宋" w:eastAsia="仿宋" w:hAnsi="仿宋" w:cs="宋体" w:hint="eastAsia"/>
          <w:color w:val="333333"/>
          <w:spacing w:val="-2"/>
          <w:sz w:val="32"/>
          <w:szCs w:val="32"/>
        </w:rPr>
        <w:t>9</w:t>
      </w:r>
      <w:r>
        <w:rPr>
          <w:rFonts w:ascii="仿宋" w:eastAsia="仿宋" w:hAnsi="仿宋" w:cs="宋体"/>
          <w:color w:val="333333"/>
          <w:spacing w:val="-2"/>
          <w:sz w:val="32"/>
          <w:szCs w:val="32"/>
        </w:rPr>
        <w:t>年期末，我</w:t>
      </w:r>
      <w:r>
        <w:rPr>
          <w:rFonts w:ascii="仿宋" w:eastAsia="仿宋" w:hAnsi="仿宋" w:cs="宋体" w:hint="eastAsia"/>
          <w:color w:val="333333"/>
          <w:spacing w:val="-2"/>
          <w:sz w:val="32"/>
          <w:szCs w:val="32"/>
        </w:rPr>
        <w:t>单位</w:t>
      </w:r>
      <w:r>
        <w:rPr>
          <w:rFonts w:ascii="仿宋" w:eastAsia="仿宋" w:hAnsi="仿宋" w:cs="宋体"/>
          <w:color w:val="333333"/>
          <w:spacing w:val="-2"/>
          <w:sz w:val="32"/>
          <w:szCs w:val="32"/>
        </w:rPr>
        <w:t>共有车辆</w:t>
      </w:r>
      <w:r>
        <w:rPr>
          <w:rFonts w:ascii="仿宋" w:eastAsia="仿宋" w:hAnsi="仿宋" w:cs="宋体" w:hint="eastAsia"/>
          <w:color w:val="333333"/>
          <w:spacing w:val="-2"/>
          <w:sz w:val="32"/>
          <w:szCs w:val="32"/>
        </w:rPr>
        <w:t>0</w:t>
      </w:r>
      <w:r>
        <w:rPr>
          <w:rFonts w:ascii="仿宋" w:eastAsia="仿宋" w:hAnsi="仿宋" w:cs="宋体"/>
          <w:color w:val="333333"/>
          <w:spacing w:val="-2"/>
          <w:sz w:val="32"/>
          <w:szCs w:val="32"/>
        </w:rPr>
        <w:t>辆，其中：一般公务用车</w:t>
      </w:r>
      <w:r>
        <w:rPr>
          <w:rFonts w:ascii="仿宋" w:eastAsia="仿宋" w:hAnsi="仿宋" w:cs="宋体" w:hint="eastAsia"/>
          <w:color w:val="333333"/>
          <w:spacing w:val="-2"/>
          <w:sz w:val="32"/>
          <w:szCs w:val="32"/>
        </w:rPr>
        <w:t>0</w:t>
      </w:r>
      <w:r>
        <w:rPr>
          <w:rFonts w:ascii="仿宋" w:eastAsia="仿宋" w:hAnsi="仿宋" w:cs="宋体"/>
          <w:color w:val="333333"/>
          <w:spacing w:val="-2"/>
          <w:sz w:val="32"/>
          <w:szCs w:val="32"/>
        </w:rPr>
        <w:t>辆；单价</w:t>
      </w:r>
      <w:r>
        <w:rPr>
          <w:rFonts w:ascii="仿宋" w:eastAsia="仿宋" w:hAnsi="仿宋" w:cs="宋体"/>
          <w:color w:val="333333"/>
          <w:spacing w:val="-2"/>
          <w:sz w:val="32"/>
          <w:szCs w:val="32"/>
        </w:rPr>
        <w:t>50</w:t>
      </w:r>
      <w:r>
        <w:rPr>
          <w:rFonts w:ascii="仿宋" w:eastAsia="仿宋" w:hAnsi="仿宋" w:cs="宋体"/>
          <w:color w:val="333333"/>
          <w:spacing w:val="-2"/>
          <w:sz w:val="32"/>
          <w:szCs w:val="32"/>
        </w:rPr>
        <w:t>万元以上通用设备</w:t>
      </w:r>
      <w:r>
        <w:rPr>
          <w:rFonts w:ascii="仿宋" w:eastAsia="仿宋" w:hAnsi="仿宋" w:cs="宋体" w:hint="eastAsia"/>
          <w:color w:val="333333"/>
          <w:spacing w:val="-2"/>
          <w:sz w:val="32"/>
          <w:szCs w:val="32"/>
        </w:rPr>
        <w:t>零</w:t>
      </w:r>
      <w:r>
        <w:rPr>
          <w:rFonts w:ascii="仿宋" w:eastAsia="仿宋" w:hAnsi="仿宋" w:cs="宋体"/>
          <w:color w:val="333333"/>
          <w:spacing w:val="-2"/>
          <w:sz w:val="32"/>
          <w:szCs w:val="32"/>
        </w:rPr>
        <w:t>台，单位价值</w:t>
      </w:r>
      <w:r>
        <w:rPr>
          <w:rFonts w:ascii="仿宋" w:eastAsia="仿宋" w:hAnsi="仿宋" w:cs="宋体"/>
          <w:color w:val="333333"/>
          <w:spacing w:val="-2"/>
          <w:sz w:val="32"/>
          <w:szCs w:val="32"/>
        </w:rPr>
        <w:t>100</w:t>
      </w:r>
      <w:r>
        <w:rPr>
          <w:rFonts w:ascii="仿宋" w:eastAsia="仿宋" w:hAnsi="仿宋" w:cs="宋体"/>
          <w:color w:val="333333"/>
          <w:spacing w:val="-2"/>
          <w:sz w:val="32"/>
          <w:szCs w:val="32"/>
        </w:rPr>
        <w:t>万元以上专用设备</w:t>
      </w:r>
      <w:r>
        <w:rPr>
          <w:rFonts w:ascii="仿宋" w:eastAsia="仿宋" w:hAnsi="仿宋" w:cs="宋体" w:hint="eastAsia"/>
          <w:color w:val="333333"/>
          <w:spacing w:val="-2"/>
          <w:sz w:val="32"/>
          <w:szCs w:val="32"/>
        </w:rPr>
        <w:t xml:space="preserve"> 0</w:t>
      </w:r>
      <w:r>
        <w:rPr>
          <w:rFonts w:ascii="仿宋" w:eastAsia="仿宋" w:hAnsi="仿宋" w:cs="宋体"/>
          <w:color w:val="333333"/>
          <w:spacing w:val="-2"/>
          <w:sz w:val="32"/>
          <w:szCs w:val="32"/>
        </w:rPr>
        <w:t>台。</w:t>
      </w:r>
    </w:p>
    <w:p w:rsidR="00666DC8" w:rsidRDefault="003E7001" w:rsidP="00292D0F">
      <w:pPr>
        <w:pStyle w:val="a7"/>
        <w:snapToGrid w:val="0"/>
        <w:spacing w:before="0" w:beforeAutospacing="0" w:after="0" w:afterAutospacing="0" w:line="600" w:lineRule="exact"/>
        <w:ind w:firstLineChars="200" w:firstLine="602"/>
        <w:rPr>
          <w:rFonts w:ascii="楷体" w:eastAsia="楷体" w:hAnsi="楷体" w:cs="Tahoma"/>
          <w:b/>
          <w:sz w:val="30"/>
          <w:szCs w:val="30"/>
        </w:rPr>
      </w:pPr>
      <w:r>
        <w:rPr>
          <w:rFonts w:ascii="楷体" w:eastAsia="楷体" w:hAnsi="楷体" w:cs="Tahoma" w:hint="eastAsia"/>
          <w:b/>
          <w:sz w:val="30"/>
          <w:szCs w:val="30"/>
        </w:rPr>
        <w:t>（六）专项转移支付项目情况</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我单位负责管理的专项转移支付项目共有七项，主要是：义务兵优待金、退役士兵自谋职业金、退役士兵自主择业金、企业军转干部困难补助金和医疗补助金、优抚对象补助资金和医疗补助金、军队移交政府离退休干部管理机构经费、伤残抚恤补助金专项资金。我单位将按照《预算法》等有关规定，积极做好项目资金使用工作。</w:t>
      </w:r>
    </w:p>
    <w:p w:rsidR="00666DC8" w:rsidRDefault="00666DC8">
      <w:pPr>
        <w:ind w:firstLineChars="200" w:firstLine="640"/>
        <w:rPr>
          <w:rFonts w:ascii="仿宋_GB2312" w:eastAsia="仿宋_GB2312" w:hAnsiTheme="minorEastAsia" w:cs="Tahoma"/>
          <w:kern w:val="0"/>
          <w:sz w:val="32"/>
          <w:szCs w:val="32"/>
        </w:rPr>
      </w:pPr>
    </w:p>
    <w:p w:rsidR="00666DC8" w:rsidRDefault="003E7001" w:rsidP="00292D0F">
      <w:pPr>
        <w:pStyle w:val="a7"/>
        <w:spacing w:before="0" w:beforeAutospacing="0" w:after="0" w:afterAutospacing="0" w:line="560" w:lineRule="exact"/>
        <w:ind w:firstLineChars="500" w:firstLine="2008"/>
        <w:rPr>
          <w:rStyle w:val="a8"/>
          <w:rFonts w:asciiTheme="minorEastAsia" w:hAnsiTheme="minorEastAsia"/>
          <w:sz w:val="40"/>
          <w:szCs w:val="40"/>
        </w:rPr>
      </w:pPr>
      <w:r>
        <w:rPr>
          <w:rStyle w:val="a8"/>
          <w:rFonts w:asciiTheme="minorEastAsia" w:hAnsiTheme="minorEastAsia" w:hint="eastAsia"/>
          <w:sz w:val="40"/>
          <w:szCs w:val="40"/>
        </w:rPr>
        <w:t>第三部分</w:t>
      </w:r>
      <w:r>
        <w:rPr>
          <w:rStyle w:val="a8"/>
          <w:rFonts w:asciiTheme="minorEastAsia" w:hAnsiTheme="minorEastAsia" w:hint="eastAsia"/>
          <w:sz w:val="40"/>
          <w:szCs w:val="40"/>
        </w:rPr>
        <w:t xml:space="preserve">  </w:t>
      </w:r>
      <w:r>
        <w:rPr>
          <w:rStyle w:val="a8"/>
          <w:rFonts w:asciiTheme="minorEastAsia" w:hAnsiTheme="minorEastAsia"/>
          <w:sz w:val="40"/>
          <w:szCs w:val="40"/>
        </w:rPr>
        <w:t>名词解释</w:t>
      </w:r>
    </w:p>
    <w:p w:rsidR="00666DC8" w:rsidRDefault="00666DC8" w:rsidP="00292D0F">
      <w:pPr>
        <w:pStyle w:val="a7"/>
        <w:spacing w:before="0" w:beforeAutospacing="0" w:after="0" w:afterAutospacing="0" w:line="560" w:lineRule="exact"/>
        <w:ind w:firstLineChars="1250" w:firstLine="3514"/>
        <w:rPr>
          <w:rStyle w:val="a8"/>
          <w:rFonts w:asciiTheme="minorEastAsia" w:hAnsiTheme="minorEastAsia"/>
          <w:sz w:val="28"/>
          <w:szCs w:val="28"/>
        </w:rPr>
      </w:pP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一、财政拨款：指一般公共预算财政拨款和政府性基金预算财政拨款。</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二、</w:t>
      </w:r>
      <w:r>
        <w:rPr>
          <w:rFonts w:ascii="仿宋" w:eastAsia="仿宋" w:hAnsi="仿宋" w:cs="宋体" w:hint="eastAsia"/>
          <w:color w:val="333333"/>
          <w:spacing w:val="-2"/>
          <w:sz w:val="32"/>
          <w:szCs w:val="32"/>
        </w:rPr>
        <w:t xml:space="preserve"> </w:t>
      </w:r>
      <w:r>
        <w:rPr>
          <w:rFonts w:ascii="仿宋" w:eastAsia="仿宋" w:hAnsi="仿宋" w:cs="宋体" w:hint="eastAsia"/>
          <w:color w:val="333333"/>
          <w:spacing w:val="-2"/>
          <w:sz w:val="32"/>
          <w:szCs w:val="32"/>
        </w:rPr>
        <w:t>一般公共预算：包括公共财政拨款（补助）资金、专项收入。</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三、财政专户管理资金：包括专户管理行政事业性收费（主要是教育收费）、</w:t>
      </w:r>
      <w:r>
        <w:rPr>
          <w:rFonts w:ascii="仿宋" w:eastAsia="仿宋" w:hAnsi="仿宋" w:cs="宋体" w:hint="eastAsia"/>
          <w:color w:val="333333"/>
          <w:spacing w:val="-2"/>
          <w:sz w:val="32"/>
          <w:szCs w:val="32"/>
        </w:rPr>
        <w:t>其他非税收入。</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四</w:t>
      </w:r>
      <w:r>
        <w:rPr>
          <w:rFonts w:ascii="仿宋" w:eastAsia="仿宋" w:hAnsi="仿宋" w:cs="宋体" w:hint="eastAsia"/>
          <w:color w:val="333333"/>
          <w:spacing w:val="-2"/>
          <w:sz w:val="32"/>
          <w:szCs w:val="32"/>
        </w:rPr>
        <w:t xml:space="preserve"> </w:t>
      </w:r>
      <w:r>
        <w:rPr>
          <w:rFonts w:ascii="仿宋" w:eastAsia="仿宋" w:hAnsi="仿宋" w:cs="宋体" w:hint="eastAsia"/>
          <w:color w:val="333333"/>
          <w:spacing w:val="-2"/>
          <w:sz w:val="32"/>
          <w:szCs w:val="32"/>
        </w:rPr>
        <w:t>、</w:t>
      </w:r>
      <w:r>
        <w:rPr>
          <w:rFonts w:ascii="仿宋" w:eastAsia="仿宋" w:hAnsi="仿宋" w:cs="宋体" w:hint="eastAsia"/>
          <w:color w:val="333333"/>
          <w:spacing w:val="-2"/>
          <w:sz w:val="32"/>
          <w:szCs w:val="32"/>
        </w:rPr>
        <w:t xml:space="preserve"> </w:t>
      </w:r>
      <w:r>
        <w:rPr>
          <w:rFonts w:ascii="仿宋" w:eastAsia="仿宋" w:hAnsi="仿宋" w:cs="宋体" w:hint="eastAsia"/>
          <w:color w:val="333333"/>
          <w:spacing w:val="-2"/>
          <w:sz w:val="32"/>
          <w:szCs w:val="32"/>
        </w:rPr>
        <w:t>其他资金：包括事业收入、经营收入、其他收入等。</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五</w:t>
      </w:r>
      <w:r>
        <w:rPr>
          <w:rFonts w:ascii="仿宋" w:eastAsia="仿宋" w:hAnsi="仿宋" w:cs="宋体" w:hint="eastAsia"/>
          <w:color w:val="333333"/>
          <w:spacing w:val="-2"/>
          <w:sz w:val="32"/>
          <w:szCs w:val="32"/>
        </w:rPr>
        <w:t xml:space="preserve"> </w:t>
      </w:r>
      <w:r>
        <w:rPr>
          <w:rFonts w:ascii="仿宋" w:eastAsia="仿宋" w:hAnsi="仿宋" w:cs="宋体" w:hint="eastAsia"/>
          <w:color w:val="333333"/>
          <w:spacing w:val="-2"/>
          <w:sz w:val="32"/>
          <w:szCs w:val="32"/>
        </w:rPr>
        <w:t>、基本支出：指为保障机构正常运转、完成工作任</w:t>
      </w:r>
      <w:r>
        <w:rPr>
          <w:rFonts w:ascii="仿宋" w:eastAsia="仿宋" w:hAnsi="仿宋" w:cs="宋体" w:hint="eastAsia"/>
          <w:color w:val="333333"/>
          <w:spacing w:val="-2"/>
          <w:sz w:val="32"/>
          <w:szCs w:val="32"/>
        </w:rPr>
        <w:lastRenderedPageBreak/>
        <w:t>务而发生的人员支出和公用支出。</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六</w:t>
      </w:r>
      <w:r>
        <w:rPr>
          <w:rFonts w:ascii="仿宋" w:eastAsia="仿宋" w:hAnsi="仿宋" w:cs="宋体" w:hint="eastAsia"/>
          <w:color w:val="333333"/>
          <w:spacing w:val="-2"/>
          <w:sz w:val="32"/>
          <w:szCs w:val="32"/>
        </w:rPr>
        <w:t xml:space="preserve"> </w:t>
      </w:r>
      <w:r>
        <w:rPr>
          <w:rFonts w:ascii="仿宋" w:eastAsia="仿宋" w:hAnsi="仿宋" w:cs="宋体" w:hint="eastAsia"/>
          <w:color w:val="333333"/>
          <w:spacing w:val="-2"/>
          <w:sz w:val="32"/>
          <w:szCs w:val="32"/>
        </w:rPr>
        <w:t>、项目支出：指在基本支出之外为完成特定工作任务和事业发展目标所发生的支出。</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七、“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桥过路费、保险费、安全奖励费用等支出；公务接待费反映单位按规定开支的各类公务接待（含外宾接待）支出。</w:t>
      </w:r>
    </w:p>
    <w:p w:rsidR="00666DC8" w:rsidRDefault="003E7001">
      <w:pPr>
        <w:pStyle w:val="1"/>
        <w:spacing w:line="620" w:lineRule="exact"/>
        <w:ind w:firstLine="632"/>
        <w:rPr>
          <w:rFonts w:ascii="仿宋" w:eastAsia="仿宋" w:hAnsi="仿宋" w:cs="宋体"/>
          <w:color w:val="333333"/>
          <w:spacing w:val="-2"/>
          <w:sz w:val="32"/>
          <w:szCs w:val="32"/>
        </w:rPr>
      </w:pPr>
      <w:r>
        <w:rPr>
          <w:rFonts w:ascii="仿宋" w:eastAsia="仿宋" w:hAnsi="仿宋" w:cs="宋体" w:hint="eastAsia"/>
          <w:color w:val="333333"/>
          <w:spacing w:val="-2"/>
          <w:sz w:val="32"/>
          <w:szCs w:val="32"/>
        </w:rPr>
        <w:t>八</w:t>
      </w:r>
      <w:r>
        <w:rPr>
          <w:rFonts w:ascii="仿宋" w:eastAsia="仿宋" w:hAnsi="仿宋" w:cs="宋体" w:hint="eastAsia"/>
          <w:color w:val="333333"/>
          <w:spacing w:val="-2"/>
          <w:sz w:val="32"/>
          <w:szCs w:val="32"/>
        </w:rPr>
        <w:t xml:space="preserve"> </w:t>
      </w:r>
      <w:r>
        <w:rPr>
          <w:rFonts w:ascii="仿宋" w:eastAsia="仿宋" w:hAnsi="仿宋" w:cs="宋体" w:hint="eastAsia"/>
          <w:color w:val="333333"/>
          <w:spacing w:val="-2"/>
          <w:sz w:val="32"/>
          <w:szCs w:val="32"/>
        </w:rPr>
        <w:t>、机关运行经费：指行政单位（含参照公务员法管理的事业单位）使用一般公共预算安排的基本支出中的日常公用经费支出，包括办公及印刷费、邮电费、差旅费、会议</w:t>
      </w:r>
      <w:r>
        <w:rPr>
          <w:rFonts w:ascii="仿宋" w:eastAsia="仿宋" w:hAnsi="仿宋" w:cs="宋体" w:hint="eastAsia"/>
          <w:color w:val="333333"/>
          <w:spacing w:val="-2"/>
          <w:sz w:val="32"/>
          <w:szCs w:val="32"/>
        </w:rPr>
        <w:t>费、福利费、日常维修费、专用材料及一般设备购置费、办公用房水电费、办公用房取暖费、办公用房物业管理费、公务用车运行维护费及其他费用。</w:t>
      </w:r>
    </w:p>
    <w:p w:rsidR="00666DC8" w:rsidRDefault="00666DC8">
      <w:pPr>
        <w:pStyle w:val="1"/>
        <w:spacing w:line="620" w:lineRule="exact"/>
        <w:ind w:firstLine="632"/>
        <w:rPr>
          <w:rFonts w:ascii="仿宋" w:eastAsia="仿宋" w:hAnsi="仿宋" w:cs="宋体"/>
          <w:color w:val="333333"/>
          <w:spacing w:val="-2"/>
          <w:sz w:val="32"/>
          <w:szCs w:val="32"/>
        </w:rPr>
      </w:pPr>
    </w:p>
    <w:sectPr w:rsidR="00666DC8" w:rsidSect="00666DC8">
      <w:footerReference w:type="default" r:id="rId8"/>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001" w:rsidRDefault="003E7001" w:rsidP="00666DC8">
      <w:r>
        <w:separator/>
      </w:r>
    </w:p>
  </w:endnote>
  <w:endnote w:type="continuationSeparator" w:id="0">
    <w:p w:rsidR="003E7001" w:rsidRDefault="003E7001" w:rsidP="00666D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49463"/>
    </w:sdtPr>
    <w:sdtContent>
      <w:p w:rsidR="00666DC8" w:rsidRDefault="00666DC8">
        <w:pPr>
          <w:pStyle w:val="a5"/>
          <w:jc w:val="center"/>
        </w:pPr>
        <w:r w:rsidRPr="00666DC8">
          <w:fldChar w:fldCharType="begin"/>
        </w:r>
        <w:r w:rsidR="003E7001">
          <w:instrText xml:space="preserve"> PAGE   \* MERGEFORMAT </w:instrText>
        </w:r>
        <w:r w:rsidRPr="00666DC8">
          <w:fldChar w:fldCharType="separate"/>
        </w:r>
        <w:r w:rsidR="00292D0F" w:rsidRPr="00292D0F">
          <w:rPr>
            <w:noProof/>
            <w:lang w:val="zh-CN"/>
          </w:rPr>
          <w:t>9</w:t>
        </w:r>
        <w:r>
          <w:rPr>
            <w:lang w:val="zh-CN"/>
          </w:rPr>
          <w:fldChar w:fldCharType="end"/>
        </w:r>
      </w:p>
    </w:sdtContent>
  </w:sdt>
  <w:p w:rsidR="00666DC8" w:rsidRDefault="00666DC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001" w:rsidRDefault="003E7001" w:rsidP="00666DC8">
      <w:r>
        <w:separator/>
      </w:r>
    </w:p>
  </w:footnote>
  <w:footnote w:type="continuationSeparator" w:id="0">
    <w:p w:rsidR="003E7001" w:rsidRDefault="003E7001" w:rsidP="00666D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B013B77"/>
    <w:rsid w:val="00026982"/>
    <w:rsid w:val="00085E80"/>
    <w:rsid w:val="000925EB"/>
    <w:rsid w:val="000B0B26"/>
    <w:rsid w:val="000B1625"/>
    <w:rsid w:val="000B70A1"/>
    <w:rsid w:val="000C1E5C"/>
    <w:rsid w:val="000C2AE7"/>
    <w:rsid w:val="000D56D7"/>
    <w:rsid w:val="000F75D4"/>
    <w:rsid w:val="000F7A69"/>
    <w:rsid w:val="00107C7F"/>
    <w:rsid w:val="0011505E"/>
    <w:rsid w:val="001207D1"/>
    <w:rsid w:val="00142918"/>
    <w:rsid w:val="00143282"/>
    <w:rsid w:val="00161DD7"/>
    <w:rsid w:val="001720F0"/>
    <w:rsid w:val="0017652E"/>
    <w:rsid w:val="001A00CA"/>
    <w:rsid w:val="001B37E5"/>
    <w:rsid w:val="001D46E2"/>
    <w:rsid w:val="001D5C37"/>
    <w:rsid w:val="001D64CD"/>
    <w:rsid w:val="001F4AAA"/>
    <w:rsid w:val="00203852"/>
    <w:rsid w:val="00215CDE"/>
    <w:rsid w:val="002240E3"/>
    <w:rsid w:val="002272FD"/>
    <w:rsid w:val="00232841"/>
    <w:rsid w:val="00234023"/>
    <w:rsid w:val="002367F9"/>
    <w:rsid w:val="00251070"/>
    <w:rsid w:val="00272C11"/>
    <w:rsid w:val="002811D5"/>
    <w:rsid w:val="002920F0"/>
    <w:rsid w:val="00292D0F"/>
    <w:rsid w:val="002D3106"/>
    <w:rsid w:val="002F7C1E"/>
    <w:rsid w:val="003037C5"/>
    <w:rsid w:val="00322A6D"/>
    <w:rsid w:val="0034621E"/>
    <w:rsid w:val="0036447F"/>
    <w:rsid w:val="00370467"/>
    <w:rsid w:val="00372742"/>
    <w:rsid w:val="0037475D"/>
    <w:rsid w:val="00376A00"/>
    <w:rsid w:val="0039348B"/>
    <w:rsid w:val="00394C2E"/>
    <w:rsid w:val="003955E3"/>
    <w:rsid w:val="003A3CC7"/>
    <w:rsid w:val="003C7F56"/>
    <w:rsid w:val="003E652E"/>
    <w:rsid w:val="003E7001"/>
    <w:rsid w:val="004176D8"/>
    <w:rsid w:val="00434EB3"/>
    <w:rsid w:val="00443416"/>
    <w:rsid w:val="00447660"/>
    <w:rsid w:val="00451FCB"/>
    <w:rsid w:val="00464EAB"/>
    <w:rsid w:val="0046771F"/>
    <w:rsid w:val="004735D4"/>
    <w:rsid w:val="00473CBB"/>
    <w:rsid w:val="00483002"/>
    <w:rsid w:val="004C5311"/>
    <w:rsid w:val="004D02B1"/>
    <w:rsid w:val="004D383F"/>
    <w:rsid w:val="004D5C66"/>
    <w:rsid w:val="005067B2"/>
    <w:rsid w:val="00520090"/>
    <w:rsid w:val="00544A63"/>
    <w:rsid w:val="0057064F"/>
    <w:rsid w:val="005739EA"/>
    <w:rsid w:val="005A3402"/>
    <w:rsid w:val="005C4FC7"/>
    <w:rsid w:val="005F1DF3"/>
    <w:rsid w:val="005F52E1"/>
    <w:rsid w:val="00621B77"/>
    <w:rsid w:val="00627E11"/>
    <w:rsid w:val="006420F6"/>
    <w:rsid w:val="006451BC"/>
    <w:rsid w:val="00647EC9"/>
    <w:rsid w:val="006517E9"/>
    <w:rsid w:val="00653E39"/>
    <w:rsid w:val="00654E20"/>
    <w:rsid w:val="00660167"/>
    <w:rsid w:val="006605F4"/>
    <w:rsid w:val="00666DC8"/>
    <w:rsid w:val="0067013C"/>
    <w:rsid w:val="00672275"/>
    <w:rsid w:val="00676E4B"/>
    <w:rsid w:val="00677B1C"/>
    <w:rsid w:val="006A16CE"/>
    <w:rsid w:val="006B1260"/>
    <w:rsid w:val="006C6CEF"/>
    <w:rsid w:val="006D0BB1"/>
    <w:rsid w:val="006E3B5D"/>
    <w:rsid w:val="00702B82"/>
    <w:rsid w:val="00723EA4"/>
    <w:rsid w:val="00734FA4"/>
    <w:rsid w:val="007356A6"/>
    <w:rsid w:val="00741F46"/>
    <w:rsid w:val="00746486"/>
    <w:rsid w:val="007674DC"/>
    <w:rsid w:val="00775446"/>
    <w:rsid w:val="007852AA"/>
    <w:rsid w:val="007B4214"/>
    <w:rsid w:val="007C536C"/>
    <w:rsid w:val="007E582B"/>
    <w:rsid w:val="007F6092"/>
    <w:rsid w:val="008134AA"/>
    <w:rsid w:val="00815D87"/>
    <w:rsid w:val="00825BAB"/>
    <w:rsid w:val="0083267E"/>
    <w:rsid w:val="00835651"/>
    <w:rsid w:val="00840EB9"/>
    <w:rsid w:val="00846241"/>
    <w:rsid w:val="00855E83"/>
    <w:rsid w:val="00883015"/>
    <w:rsid w:val="00890180"/>
    <w:rsid w:val="00890F5D"/>
    <w:rsid w:val="0089429D"/>
    <w:rsid w:val="008A087F"/>
    <w:rsid w:val="008B1AA0"/>
    <w:rsid w:val="008B60E6"/>
    <w:rsid w:val="008B6ACD"/>
    <w:rsid w:val="008C309E"/>
    <w:rsid w:val="008D06F8"/>
    <w:rsid w:val="008F2BCB"/>
    <w:rsid w:val="009005D4"/>
    <w:rsid w:val="009145E5"/>
    <w:rsid w:val="00923EB6"/>
    <w:rsid w:val="00957509"/>
    <w:rsid w:val="00962423"/>
    <w:rsid w:val="009B2FAA"/>
    <w:rsid w:val="009B3DF1"/>
    <w:rsid w:val="009C631F"/>
    <w:rsid w:val="009D3246"/>
    <w:rsid w:val="009F3599"/>
    <w:rsid w:val="009F3A4F"/>
    <w:rsid w:val="00A0677F"/>
    <w:rsid w:val="00A12996"/>
    <w:rsid w:val="00A1441E"/>
    <w:rsid w:val="00A1516B"/>
    <w:rsid w:val="00A42936"/>
    <w:rsid w:val="00A51F99"/>
    <w:rsid w:val="00A71D1B"/>
    <w:rsid w:val="00A8571D"/>
    <w:rsid w:val="00AC502A"/>
    <w:rsid w:val="00AD139C"/>
    <w:rsid w:val="00AD5039"/>
    <w:rsid w:val="00AD7BC3"/>
    <w:rsid w:val="00B02C49"/>
    <w:rsid w:val="00B213D1"/>
    <w:rsid w:val="00B41E0B"/>
    <w:rsid w:val="00B64837"/>
    <w:rsid w:val="00B66892"/>
    <w:rsid w:val="00B668C6"/>
    <w:rsid w:val="00B66C9F"/>
    <w:rsid w:val="00BB317D"/>
    <w:rsid w:val="00BC2EDF"/>
    <w:rsid w:val="00BC6D23"/>
    <w:rsid w:val="00BD3A0F"/>
    <w:rsid w:val="00BE1E74"/>
    <w:rsid w:val="00BF1503"/>
    <w:rsid w:val="00BF2CBD"/>
    <w:rsid w:val="00C22A5E"/>
    <w:rsid w:val="00C31335"/>
    <w:rsid w:val="00C362D6"/>
    <w:rsid w:val="00C444B4"/>
    <w:rsid w:val="00C60543"/>
    <w:rsid w:val="00C91D6B"/>
    <w:rsid w:val="00C95FD4"/>
    <w:rsid w:val="00CB32F6"/>
    <w:rsid w:val="00CC5C9F"/>
    <w:rsid w:val="00CE231D"/>
    <w:rsid w:val="00CF183A"/>
    <w:rsid w:val="00CF2EC4"/>
    <w:rsid w:val="00D04D76"/>
    <w:rsid w:val="00D04F42"/>
    <w:rsid w:val="00D14DCB"/>
    <w:rsid w:val="00D1505E"/>
    <w:rsid w:val="00D20753"/>
    <w:rsid w:val="00D210D4"/>
    <w:rsid w:val="00D6731F"/>
    <w:rsid w:val="00D73C1F"/>
    <w:rsid w:val="00D920A5"/>
    <w:rsid w:val="00DB6B5F"/>
    <w:rsid w:val="00DC0C06"/>
    <w:rsid w:val="00DC1CD5"/>
    <w:rsid w:val="00DD2384"/>
    <w:rsid w:val="00DD7C69"/>
    <w:rsid w:val="00DE31EF"/>
    <w:rsid w:val="00DE6194"/>
    <w:rsid w:val="00DF0F0A"/>
    <w:rsid w:val="00DF3CF1"/>
    <w:rsid w:val="00DF4E36"/>
    <w:rsid w:val="00E06DA4"/>
    <w:rsid w:val="00E11E26"/>
    <w:rsid w:val="00E12C41"/>
    <w:rsid w:val="00E513B7"/>
    <w:rsid w:val="00E70C58"/>
    <w:rsid w:val="00E9410C"/>
    <w:rsid w:val="00EA4EDC"/>
    <w:rsid w:val="00EE5224"/>
    <w:rsid w:val="00EE6E08"/>
    <w:rsid w:val="00F462A0"/>
    <w:rsid w:val="00F93343"/>
    <w:rsid w:val="00F9502E"/>
    <w:rsid w:val="00FB48D0"/>
    <w:rsid w:val="00FE0594"/>
    <w:rsid w:val="01D36856"/>
    <w:rsid w:val="02342D41"/>
    <w:rsid w:val="023D2A2E"/>
    <w:rsid w:val="02860273"/>
    <w:rsid w:val="035A272D"/>
    <w:rsid w:val="067A243B"/>
    <w:rsid w:val="07D238F0"/>
    <w:rsid w:val="08890803"/>
    <w:rsid w:val="09267F04"/>
    <w:rsid w:val="094E30C9"/>
    <w:rsid w:val="0AED42B1"/>
    <w:rsid w:val="0BE47896"/>
    <w:rsid w:val="0CF41049"/>
    <w:rsid w:val="0D8D12F7"/>
    <w:rsid w:val="0E4447F7"/>
    <w:rsid w:val="0FCF1F61"/>
    <w:rsid w:val="10E52D8E"/>
    <w:rsid w:val="12A46908"/>
    <w:rsid w:val="130537A3"/>
    <w:rsid w:val="13B94897"/>
    <w:rsid w:val="14FF5696"/>
    <w:rsid w:val="187B0E34"/>
    <w:rsid w:val="19E10081"/>
    <w:rsid w:val="1B417377"/>
    <w:rsid w:val="1BFA0FD7"/>
    <w:rsid w:val="1CC5547B"/>
    <w:rsid w:val="1CCA4ED2"/>
    <w:rsid w:val="1D4E19A8"/>
    <w:rsid w:val="1F175144"/>
    <w:rsid w:val="1F4F0FE3"/>
    <w:rsid w:val="1FD60314"/>
    <w:rsid w:val="205B64F4"/>
    <w:rsid w:val="206D3F86"/>
    <w:rsid w:val="21137E43"/>
    <w:rsid w:val="222B6339"/>
    <w:rsid w:val="227D08C3"/>
    <w:rsid w:val="23522735"/>
    <w:rsid w:val="2555159A"/>
    <w:rsid w:val="25C067D3"/>
    <w:rsid w:val="263A0A37"/>
    <w:rsid w:val="28D900D5"/>
    <w:rsid w:val="2951033E"/>
    <w:rsid w:val="2AC90B40"/>
    <w:rsid w:val="2B1108E5"/>
    <w:rsid w:val="2D710280"/>
    <w:rsid w:val="2DC83A7E"/>
    <w:rsid w:val="2E0556EE"/>
    <w:rsid w:val="2E9E0ED1"/>
    <w:rsid w:val="2FC13075"/>
    <w:rsid w:val="3021068F"/>
    <w:rsid w:val="30E07E58"/>
    <w:rsid w:val="31D600A1"/>
    <w:rsid w:val="33830CD4"/>
    <w:rsid w:val="346976A9"/>
    <w:rsid w:val="36877E8D"/>
    <w:rsid w:val="37E90225"/>
    <w:rsid w:val="38530843"/>
    <w:rsid w:val="3A3C2A9A"/>
    <w:rsid w:val="3A6A158D"/>
    <w:rsid w:val="3BC75DEE"/>
    <w:rsid w:val="3F34045E"/>
    <w:rsid w:val="408F3677"/>
    <w:rsid w:val="443C78A5"/>
    <w:rsid w:val="44700B3D"/>
    <w:rsid w:val="44DE57AD"/>
    <w:rsid w:val="4622523A"/>
    <w:rsid w:val="46242196"/>
    <w:rsid w:val="46C91490"/>
    <w:rsid w:val="46F67503"/>
    <w:rsid w:val="47532CE5"/>
    <w:rsid w:val="47860040"/>
    <w:rsid w:val="47887625"/>
    <w:rsid w:val="47972DD8"/>
    <w:rsid w:val="498F2F78"/>
    <w:rsid w:val="4ABA7214"/>
    <w:rsid w:val="4B9F1A70"/>
    <w:rsid w:val="4D476F61"/>
    <w:rsid w:val="4D70118F"/>
    <w:rsid w:val="4E563A44"/>
    <w:rsid w:val="4E87583E"/>
    <w:rsid w:val="52197CFA"/>
    <w:rsid w:val="525172CF"/>
    <w:rsid w:val="527F6F33"/>
    <w:rsid w:val="531114A9"/>
    <w:rsid w:val="533F2610"/>
    <w:rsid w:val="563F4B47"/>
    <w:rsid w:val="568607ED"/>
    <w:rsid w:val="56EE4CC4"/>
    <w:rsid w:val="575F4410"/>
    <w:rsid w:val="578F6F2A"/>
    <w:rsid w:val="57A467F7"/>
    <w:rsid w:val="581157E6"/>
    <w:rsid w:val="58AB3FA0"/>
    <w:rsid w:val="590F3C2B"/>
    <w:rsid w:val="59103370"/>
    <w:rsid w:val="5A29219D"/>
    <w:rsid w:val="5A6670B2"/>
    <w:rsid w:val="5AC13574"/>
    <w:rsid w:val="5ADF4A26"/>
    <w:rsid w:val="5B013B77"/>
    <w:rsid w:val="5B58515F"/>
    <w:rsid w:val="5B623478"/>
    <w:rsid w:val="5B646D61"/>
    <w:rsid w:val="5BB7795C"/>
    <w:rsid w:val="5C592565"/>
    <w:rsid w:val="5C905065"/>
    <w:rsid w:val="5D1A08BF"/>
    <w:rsid w:val="5FC34FCD"/>
    <w:rsid w:val="61097AF2"/>
    <w:rsid w:val="629915E7"/>
    <w:rsid w:val="63BF72F8"/>
    <w:rsid w:val="647B536F"/>
    <w:rsid w:val="65E34360"/>
    <w:rsid w:val="667800FD"/>
    <w:rsid w:val="6691311C"/>
    <w:rsid w:val="67566826"/>
    <w:rsid w:val="676918FB"/>
    <w:rsid w:val="677379D6"/>
    <w:rsid w:val="68250F12"/>
    <w:rsid w:val="68383B43"/>
    <w:rsid w:val="68AD7EE3"/>
    <w:rsid w:val="68B20829"/>
    <w:rsid w:val="690E2C17"/>
    <w:rsid w:val="697E7D4D"/>
    <w:rsid w:val="6AC62AAA"/>
    <w:rsid w:val="6B5067EA"/>
    <w:rsid w:val="6BE36F4D"/>
    <w:rsid w:val="6CFC3603"/>
    <w:rsid w:val="6D620FF8"/>
    <w:rsid w:val="6E673457"/>
    <w:rsid w:val="6F2E315E"/>
    <w:rsid w:val="706F4DFC"/>
    <w:rsid w:val="72DF01D8"/>
    <w:rsid w:val="73A01DC1"/>
    <w:rsid w:val="73DB75BB"/>
    <w:rsid w:val="743147D6"/>
    <w:rsid w:val="74947E61"/>
    <w:rsid w:val="75540FBE"/>
    <w:rsid w:val="755B335F"/>
    <w:rsid w:val="76B53149"/>
    <w:rsid w:val="778F1E1C"/>
    <w:rsid w:val="78FB0263"/>
    <w:rsid w:val="79384AC1"/>
    <w:rsid w:val="7CA21CA9"/>
    <w:rsid w:val="7CBA7764"/>
    <w:rsid w:val="7CD36412"/>
    <w:rsid w:val="7F6A0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DC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666DC8"/>
    <w:pPr>
      <w:ind w:leftChars="2500" w:left="100"/>
    </w:pPr>
  </w:style>
  <w:style w:type="paragraph" w:styleId="a4">
    <w:name w:val="Balloon Text"/>
    <w:basedOn w:val="a"/>
    <w:link w:val="Char0"/>
    <w:qFormat/>
    <w:rsid w:val="00666DC8"/>
    <w:rPr>
      <w:sz w:val="18"/>
      <w:szCs w:val="18"/>
    </w:rPr>
  </w:style>
  <w:style w:type="paragraph" w:styleId="a5">
    <w:name w:val="footer"/>
    <w:basedOn w:val="a"/>
    <w:link w:val="Char1"/>
    <w:uiPriority w:val="99"/>
    <w:qFormat/>
    <w:rsid w:val="00666DC8"/>
    <w:pPr>
      <w:tabs>
        <w:tab w:val="center" w:pos="4153"/>
        <w:tab w:val="right" w:pos="8306"/>
      </w:tabs>
      <w:snapToGrid w:val="0"/>
      <w:jc w:val="left"/>
    </w:pPr>
    <w:rPr>
      <w:sz w:val="18"/>
      <w:szCs w:val="18"/>
    </w:rPr>
  </w:style>
  <w:style w:type="paragraph" w:styleId="a6">
    <w:name w:val="header"/>
    <w:basedOn w:val="a"/>
    <w:link w:val="Char2"/>
    <w:qFormat/>
    <w:rsid w:val="00666DC8"/>
    <w:pPr>
      <w:pBdr>
        <w:bottom w:val="single" w:sz="6" w:space="1" w:color="auto"/>
      </w:pBdr>
      <w:tabs>
        <w:tab w:val="center" w:pos="4153"/>
        <w:tab w:val="right" w:pos="8306"/>
      </w:tabs>
      <w:snapToGrid w:val="0"/>
      <w:jc w:val="center"/>
    </w:pPr>
    <w:rPr>
      <w:sz w:val="18"/>
      <w:szCs w:val="18"/>
    </w:rPr>
  </w:style>
  <w:style w:type="paragraph" w:styleId="a7">
    <w:name w:val="Normal (Web)"/>
    <w:basedOn w:val="a"/>
    <w:link w:val="Char3"/>
    <w:qFormat/>
    <w:rsid w:val="00666DC8"/>
    <w:pPr>
      <w:widowControl/>
      <w:spacing w:before="100" w:beforeAutospacing="1" w:after="100" w:afterAutospacing="1"/>
      <w:jc w:val="left"/>
    </w:pPr>
    <w:rPr>
      <w:rFonts w:ascii="宋体" w:hAnsi="宋体" w:cs="宋体"/>
      <w:kern w:val="0"/>
      <w:sz w:val="24"/>
    </w:rPr>
  </w:style>
  <w:style w:type="character" w:styleId="a8">
    <w:name w:val="Strong"/>
    <w:uiPriority w:val="22"/>
    <w:qFormat/>
    <w:rsid w:val="00666DC8"/>
    <w:rPr>
      <w:b/>
      <w:bCs/>
    </w:rPr>
  </w:style>
  <w:style w:type="paragraph" w:customStyle="1" w:styleId="1">
    <w:name w:val="列出段落1"/>
    <w:basedOn w:val="a"/>
    <w:uiPriority w:val="34"/>
    <w:qFormat/>
    <w:rsid w:val="00666DC8"/>
    <w:pPr>
      <w:ind w:firstLineChars="200" w:firstLine="420"/>
    </w:pPr>
  </w:style>
  <w:style w:type="character" w:customStyle="1" w:styleId="Char2">
    <w:name w:val="页眉 Char"/>
    <w:basedOn w:val="a0"/>
    <w:link w:val="a6"/>
    <w:qFormat/>
    <w:rsid w:val="00666DC8"/>
    <w:rPr>
      <w:rFonts w:asciiTheme="minorHAnsi" w:eastAsiaTheme="minorEastAsia" w:hAnsiTheme="minorHAnsi" w:cstheme="minorBidi"/>
      <w:kern w:val="2"/>
      <w:sz w:val="18"/>
      <w:szCs w:val="18"/>
    </w:rPr>
  </w:style>
  <w:style w:type="character" w:customStyle="1" w:styleId="Char1">
    <w:name w:val="页脚 Char"/>
    <w:basedOn w:val="a0"/>
    <w:link w:val="a5"/>
    <w:uiPriority w:val="99"/>
    <w:qFormat/>
    <w:rsid w:val="00666DC8"/>
    <w:rPr>
      <w:rFonts w:asciiTheme="minorHAnsi" w:eastAsiaTheme="minorEastAsia" w:hAnsiTheme="minorHAnsi" w:cstheme="minorBidi"/>
      <w:kern w:val="2"/>
      <w:sz w:val="18"/>
      <w:szCs w:val="18"/>
    </w:rPr>
  </w:style>
  <w:style w:type="character" w:customStyle="1" w:styleId="Char0">
    <w:name w:val="批注框文本 Char"/>
    <w:basedOn w:val="a0"/>
    <w:link w:val="a4"/>
    <w:qFormat/>
    <w:rsid w:val="00666DC8"/>
    <w:rPr>
      <w:rFonts w:asciiTheme="minorHAnsi" w:eastAsiaTheme="minorEastAsia" w:hAnsiTheme="minorHAnsi" w:cstheme="minorBidi"/>
      <w:kern w:val="2"/>
      <w:sz w:val="18"/>
      <w:szCs w:val="18"/>
    </w:rPr>
  </w:style>
  <w:style w:type="paragraph" w:styleId="a9">
    <w:name w:val="List Paragraph"/>
    <w:basedOn w:val="a"/>
    <w:uiPriority w:val="99"/>
    <w:unhideWhenUsed/>
    <w:qFormat/>
    <w:rsid w:val="00666DC8"/>
    <w:pPr>
      <w:ind w:firstLineChars="200" w:firstLine="420"/>
    </w:pPr>
  </w:style>
  <w:style w:type="character" w:customStyle="1" w:styleId="Char3">
    <w:name w:val="普通(网站) Char"/>
    <w:link w:val="a7"/>
    <w:qFormat/>
    <w:rsid w:val="00666DC8"/>
    <w:rPr>
      <w:rFonts w:ascii="宋体" w:eastAsiaTheme="minorEastAsia" w:hAnsi="宋体" w:cs="宋体"/>
      <w:sz w:val="24"/>
      <w:szCs w:val="24"/>
    </w:rPr>
  </w:style>
  <w:style w:type="character" w:customStyle="1" w:styleId="Char">
    <w:name w:val="日期 Char"/>
    <w:basedOn w:val="a0"/>
    <w:link w:val="a3"/>
    <w:qFormat/>
    <w:rsid w:val="00666DC8"/>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AD2D5F-E235-4AED-8A72-6C28C6284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717</Words>
  <Characters>4089</Characters>
  <Application>Microsoft Office Word</Application>
  <DocSecurity>0</DocSecurity>
  <Lines>34</Lines>
  <Paragraphs>9</Paragraphs>
  <ScaleCrop>false</ScaleCrop>
  <Company>Microsoft</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灰太郎</dc:creator>
  <cp:lastModifiedBy>Administrator</cp:lastModifiedBy>
  <cp:revision>28</cp:revision>
  <cp:lastPrinted>2019-02-22T01:05:00Z</cp:lastPrinted>
  <dcterms:created xsi:type="dcterms:W3CDTF">2019-02-21T09:15:00Z</dcterms:created>
  <dcterms:modified xsi:type="dcterms:W3CDTF">2021-06-07T07:45:00Z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8A8ACA4920C34C37BA251B22B606C7E0</vt:lpwstr>
  </property>
</Properties>
</file>