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49" w:rsidRDefault="00854E49">
      <w:pPr>
        <w:widowControl/>
        <w:spacing w:line="600" w:lineRule="exact"/>
        <w:jc w:val="center"/>
        <w:rPr>
          <w:rFonts w:ascii="宋体" w:cs="宋体"/>
          <w:b/>
          <w:bCs/>
          <w:kern w:val="0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jc w:val="center"/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jc w:val="center"/>
        <w:rPr>
          <w:rFonts w:ascii="宋体" w:cs="宋体"/>
          <w:sz w:val="44"/>
          <w:szCs w:val="44"/>
        </w:rPr>
      </w:pPr>
    </w:p>
    <w:p w:rsidR="00854E49" w:rsidRDefault="00854E49" w:rsidP="00706A15">
      <w:pPr>
        <w:tabs>
          <w:tab w:val="left" w:pos="2038"/>
        </w:tabs>
        <w:jc w:val="center"/>
        <w:rPr>
          <w:rFonts w:asci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舞阳县农业农村局</w:t>
      </w:r>
    </w:p>
    <w:p w:rsidR="00854E49" w:rsidRPr="00706A15" w:rsidRDefault="00854E49" w:rsidP="00706A15">
      <w:pPr>
        <w:tabs>
          <w:tab w:val="left" w:pos="2038"/>
        </w:tabs>
        <w:jc w:val="center"/>
        <w:rPr>
          <w:rFonts w:ascii="宋体" w:cs="宋体"/>
          <w:sz w:val="44"/>
          <w:szCs w:val="44"/>
        </w:rPr>
      </w:pPr>
      <w:r>
        <w:rPr>
          <w:rFonts w:ascii="宋体" w:hAnsi="宋体" w:cs="宋体"/>
          <w:b/>
          <w:bCs/>
          <w:kern w:val="0"/>
          <w:sz w:val="44"/>
          <w:szCs w:val="44"/>
        </w:rPr>
        <w:t>2020</w:t>
      </w:r>
      <w:r>
        <w:rPr>
          <w:rFonts w:ascii="宋体" w:hAnsi="宋体" w:cs="宋体" w:hint="eastAsia"/>
          <w:b/>
          <w:bCs/>
          <w:kern w:val="0"/>
          <w:sz w:val="44"/>
          <w:szCs w:val="44"/>
        </w:rPr>
        <w:t>年部门预算</w:t>
      </w:r>
    </w:p>
    <w:p w:rsidR="00854E49" w:rsidRDefault="00854E49" w:rsidP="00706A15">
      <w:pPr>
        <w:widowControl/>
        <w:spacing w:line="600" w:lineRule="exact"/>
        <w:jc w:val="center"/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Pr="00706A15" w:rsidRDefault="00854E49" w:rsidP="00706A15">
      <w:pPr>
        <w:rPr>
          <w:rFonts w:ascii="宋体" w:cs="宋体"/>
          <w:sz w:val="44"/>
          <w:szCs w:val="44"/>
        </w:rPr>
      </w:pPr>
    </w:p>
    <w:p w:rsidR="00854E49" w:rsidRDefault="00854E49" w:rsidP="00706A15">
      <w:pPr>
        <w:jc w:val="center"/>
        <w:rPr>
          <w:rFonts w:ascii="黑体" w:eastAsia="黑体" w:hAnsi="黑体" w:cs="黑体"/>
          <w:sz w:val="32"/>
          <w:szCs w:val="32"/>
        </w:rPr>
        <w:sectPr w:rsidR="00854E49">
          <w:pgSz w:w="11906" w:h="16838"/>
          <w:pgMar w:top="1440" w:right="1531" w:bottom="1440" w:left="1587" w:header="850" w:footer="992" w:gutter="0"/>
          <w:pgNumType w:fmt="numberInDash"/>
          <w:cols w:space="720"/>
          <w:docGrid w:type="lines" w:linePitch="317"/>
        </w:sectPr>
      </w:pPr>
      <w:r>
        <w:rPr>
          <w:rFonts w:ascii="黑体" w:eastAsia="黑体" w:hAnsi="黑体" w:cs="黑体" w:hint="eastAsia"/>
          <w:sz w:val="32"/>
          <w:szCs w:val="32"/>
        </w:rPr>
        <w:t>二〇二〇年十一月</w:t>
      </w:r>
    </w:p>
    <w:p w:rsidR="00854E49" w:rsidRPr="00706A15" w:rsidRDefault="00854E49" w:rsidP="00706A15">
      <w:pPr>
        <w:jc w:val="center"/>
        <w:rPr>
          <w:rFonts w:ascii="宋体" w:cs="宋体"/>
          <w:sz w:val="44"/>
          <w:szCs w:val="44"/>
        </w:rPr>
      </w:pPr>
    </w:p>
    <w:p w:rsidR="00854E49" w:rsidRDefault="00854E49" w:rsidP="00F96C81">
      <w:pPr>
        <w:widowControl/>
        <w:spacing w:line="600" w:lineRule="exact"/>
        <w:jc w:val="center"/>
        <w:rPr>
          <w:rFonts w:asci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舞阳县农业农村局</w:t>
      </w:r>
    </w:p>
    <w:p w:rsidR="00854E49" w:rsidRDefault="00854E49" w:rsidP="00F96C81">
      <w:pPr>
        <w:widowControl/>
        <w:spacing w:line="600" w:lineRule="exact"/>
        <w:jc w:val="center"/>
        <w:rPr>
          <w:rFonts w:asci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/>
          <w:b/>
          <w:bCs/>
          <w:kern w:val="0"/>
          <w:sz w:val="44"/>
          <w:szCs w:val="44"/>
        </w:rPr>
        <w:t>2020</w:t>
      </w:r>
      <w:r>
        <w:rPr>
          <w:rFonts w:ascii="宋体" w:hAnsi="宋体" w:cs="宋体" w:hint="eastAsia"/>
          <w:b/>
          <w:bCs/>
          <w:kern w:val="0"/>
          <w:sz w:val="44"/>
          <w:szCs w:val="44"/>
        </w:rPr>
        <w:t>年部门预算基本情况说明</w:t>
      </w:r>
    </w:p>
    <w:p w:rsidR="00854E49" w:rsidRDefault="00854E49">
      <w:pPr>
        <w:widowControl/>
        <w:spacing w:line="600" w:lineRule="exact"/>
        <w:jc w:val="center"/>
        <w:rPr>
          <w:rFonts w:ascii="宋体" w:cs="宋体"/>
          <w:b/>
          <w:bCs/>
          <w:kern w:val="0"/>
          <w:sz w:val="44"/>
          <w:szCs w:val="44"/>
        </w:rPr>
      </w:pPr>
    </w:p>
    <w:p w:rsidR="00854E49" w:rsidRDefault="00854E49">
      <w:pPr>
        <w:pStyle w:val="a5"/>
        <w:snapToGrid w:val="0"/>
        <w:spacing w:before="0" w:beforeAutospacing="0" w:after="0" w:afterAutospacing="0" w:line="600" w:lineRule="exac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目</w:t>
      </w:r>
      <w:r>
        <w:rPr>
          <w:rFonts w:ascii="仿宋_GB2312" w:eastAsia="仿宋_GB2312" w:hAnsi="仿宋_GB2312" w:cs="仿宋_GB2312"/>
          <w:b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录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第一部分</w:t>
      </w:r>
      <w:r>
        <w:rPr>
          <w:rFonts w:cs="宋体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部门基本情况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jc w:val="both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一、部门机构设置、主要职能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jc w:val="both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二、部门预算单位构成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jc w:val="both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三、人员构成情况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第二部分</w:t>
      </w:r>
      <w:r>
        <w:rPr>
          <w:rFonts w:cs="宋体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舞阳县农业农村局</w:t>
      </w:r>
      <w:r>
        <w:rPr>
          <w:rFonts w:cs="宋体"/>
          <w:b/>
          <w:bCs/>
          <w:sz w:val="28"/>
          <w:szCs w:val="28"/>
        </w:rPr>
        <w:t>2020</w:t>
      </w:r>
      <w:r>
        <w:rPr>
          <w:rFonts w:cs="宋体" w:hint="eastAsia"/>
          <w:b/>
          <w:bCs/>
          <w:sz w:val="28"/>
          <w:szCs w:val="28"/>
        </w:rPr>
        <w:t>年度部门预算情况说明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2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第三部分</w:t>
      </w:r>
      <w:r>
        <w:rPr>
          <w:rFonts w:cs="宋体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名词解释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附件：</w:t>
      </w:r>
      <w:r>
        <w:rPr>
          <w:rFonts w:cs="宋体"/>
          <w:sz w:val="28"/>
          <w:szCs w:val="28"/>
        </w:rPr>
        <w:t>2020</w:t>
      </w:r>
      <w:r>
        <w:rPr>
          <w:rFonts w:cs="宋体" w:hint="eastAsia"/>
          <w:sz w:val="28"/>
          <w:szCs w:val="28"/>
        </w:rPr>
        <w:t>年度部门预算表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一、部门收支预算总表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二、部门收入预算总表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三、部门支出预算总表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四、财政拨款收支总体情况表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五、一般公共预算支出情况表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六、部门基本支出明细表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七、</w:t>
      </w:r>
      <w:r>
        <w:rPr>
          <w:rFonts w:cs="宋体"/>
          <w:sz w:val="28"/>
          <w:szCs w:val="28"/>
        </w:rPr>
        <w:t>2019</w:t>
      </w:r>
      <w:r>
        <w:rPr>
          <w:rFonts w:cs="宋体" w:hint="eastAsia"/>
          <w:sz w:val="28"/>
          <w:szCs w:val="28"/>
        </w:rPr>
        <w:t>年一般公共预算“三公经费”支出情况表</w:t>
      </w:r>
    </w:p>
    <w:p w:rsidR="00854E49" w:rsidRDefault="00854E49" w:rsidP="00045149">
      <w:pPr>
        <w:pStyle w:val="a5"/>
        <w:numPr>
          <w:ilvl w:val="0"/>
          <w:numId w:val="1"/>
        </w:numPr>
        <w:snapToGrid w:val="0"/>
        <w:spacing w:before="0" w:beforeAutospacing="0" w:after="0" w:afterAutospacing="0" w:line="600" w:lineRule="exact"/>
        <w:ind w:firstLineChars="150" w:firstLine="420"/>
        <w:rPr>
          <w:rFonts w:cs="Tahoma"/>
          <w:sz w:val="28"/>
          <w:szCs w:val="28"/>
        </w:rPr>
      </w:pPr>
      <w:r>
        <w:rPr>
          <w:rFonts w:cs="Tahoma" w:hint="eastAsia"/>
          <w:sz w:val="28"/>
          <w:szCs w:val="28"/>
        </w:rPr>
        <w:t>政府性基金预算支出情况表</w:t>
      </w:r>
    </w:p>
    <w:p w:rsidR="00854E49" w:rsidRDefault="00854E49" w:rsidP="00045149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cs="宋体"/>
          <w:sz w:val="28"/>
          <w:szCs w:val="28"/>
        </w:rPr>
      </w:pPr>
    </w:p>
    <w:p w:rsidR="00854E49" w:rsidRDefault="00854E49">
      <w:pPr>
        <w:pStyle w:val="a5"/>
        <w:snapToGrid w:val="0"/>
        <w:spacing w:before="0" w:beforeAutospacing="0" w:after="0" w:afterAutospacing="0" w:line="600" w:lineRule="exact"/>
        <w:rPr>
          <w:rFonts w:ascii="楷体" w:eastAsia="楷体" w:hAnsi="楷体" w:cs="Tahoma"/>
          <w:sz w:val="28"/>
          <w:szCs w:val="28"/>
        </w:rPr>
      </w:pPr>
    </w:p>
    <w:p w:rsidR="00854E49" w:rsidRDefault="00854E49">
      <w:pPr>
        <w:pStyle w:val="a5"/>
        <w:widowControl w:val="0"/>
        <w:snapToGrid w:val="0"/>
        <w:spacing w:before="0" w:beforeAutospacing="0" w:after="0" w:afterAutospacing="0" w:line="560" w:lineRule="exact"/>
        <w:jc w:val="both"/>
        <w:rPr>
          <w:rFonts w:cs="宋体"/>
          <w:bCs/>
          <w:sz w:val="44"/>
          <w:szCs w:val="44"/>
        </w:rPr>
      </w:pPr>
    </w:p>
    <w:p w:rsidR="00854E49" w:rsidRDefault="00854E49" w:rsidP="00045149">
      <w:pPr>
        <w:pStyle w:val="a5"/>
        <w:widowControl w:val="0"/>
        <w:snapToGrid w:val="0"/>
        <w:spacing w:before="0" w:beforeAutospacing="0" w:after="0" w:afterAutospacing="0" w:line="560" w:lineRule="exact"/>
        <w:ind w:firstLineChars="500" w:firstLine="2008"/>
        <w:jc w:val="both"/>
        <w:rPr>
          <w:rFonts w:cs="宋体"/>
          <w:b/>
          <w:sz w:val="40"/>
          <w:szCs w:val="40"/>
        </w:rPr>
      </w:pPr>
      <w:r>
        <w:rPr>
          <w:rFonts w:cs="宋体" w:hint="eastAsia"/>
          <w:b/>
          <w:sz w:val="40"/>
          <w:szCs w:val="40"/>
        </w:rPr>
        <w:lastRenderedPageBreak/>
        <w:t>第一部分</w:t>
      </w:r>
      <w:r>
        <w:rPr>
          <w:rFonts w:cs="宋体"/>
          <w:b/>
          <w:sz w:val="40"/>
          <w:szCs w:val="40"/>
        </w:rPr>
        <w:t xml:space="preserve">  </w:t>
      </w:r>
      <w:r>
        <w:rPr>
          <w:rFonts w:cs="宋体" w:hint="eastAsia"/>
          <w:b/>
          <w:sz w:val="40"/>
          <w:szCs w:val="40"/>
        </w:rPr>
        <w:t>部门基本情况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仿宋_GB2312" w:hAnsi="新宋体" w:cs="仿宋_GB2312"/>
          <w:color w:val="000000"/>
          <w:kern w:val="0"/>
          <w:sz w:val="32"/>
          <w:szCs w:val="32"/>
        </w:rPr>
      </w:pPr>
    </w:p>
    <w:p w:rsidR="00854E49" w:rsidRDefault="00854E49" w:rsidP="00045149">
      <w:pPr>
        <w:spacing w:line="560" w:lineRule="exact"/>
        <w:ind w:firstLineChars="200" w:firstLine="643"/>
        <w:rPr>
          <w:rFonts w:ascii="黑体" w:eastAsia="黑体" w:hAnsi="黑体" w:cs="黑体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kern w:val="0"/>
          <w:sz w:val="32"/>
          <w:szCs w:val="32"/>
        </w:rPr>
        <w:t>一、部门预算单位构成、主要职责。</w:t>
      </w:r>
    </w:p>
    <w:p w:rsidR="00854E49" w:rsidRDefault="00854E49" w:rsidP="00B00CE2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B00CE2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</w:rPr>
        <w:t>（一）纳入舞阳县农业农村局</w:t>
      </w:r>
      <w:r w:rsidRPr="00B00CE2">
        <w:rPr>
          <w:rFonts w:ascii="仿宋" w:eastAsia="仿宋" w:hAnsi="仿宋" w:cs="楷体"/>
          <w:bCs/>
          <w:color w:val="000000"/>
          <w:kern w:val="0"/>
          <w:sz w:val="32"/>
          <w:szCs w:val="32"/>
        </w:rPr>
        <w:t>2020</w:t>
      </w:r>
      <w:r w:rsidRPr="00B00CE2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</w:rPr>
        <w:t>年度部门预算编制范围的单位共</w:t>
      </w:r>
      <w:r w:rsidRPr="00B00CE2">
        <w:rPr>
          <w:rFonts w:ascii="仿宋" w:eastAsia="仿宋" w:hAnsi="仿宋" w:cs="楷体"/>
          <w:bCs/>
          <w:color w:val="000000"/>
          <w:kern w:val="0"/>
          <w:sz w:val="32"/>
          <w:szCs w:val="32"/>
        </w:rPr>
        <w:t>1</w:t>
      </w:r>
      <w:r w:rsidRPr="00B00CE2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</w:rPr>
        <w:t>个</w:t>
      </w:r>
      <w:r w:rsidRPr="00B00CE2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县农业农村局内设机构有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: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办公室、农业股、乡村产业发展股、农田建设股、科技教育股、政策法规股、农业信息与农产品质量安全监管股、农业资源利用股。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县农业农村局下属二级机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个，其中：财政全供单位有农村经济经营服务总站、农业执法监察大队、种子推广站、农产品质量安全检测中心、舞阳县农业技术推广总站、</w:t>
      </w:r>
      <w:r>
        <w:rPr>
          <w:rFonts w:ascii="仿宋" w:eastAsia="仿宋" w:hAnsi="仿宋" w:cs="仿宋" w:hint="eastAsia"/>
          <w:sz w:val="32"/>
          <w:szCs w:val="32"/>
        </w:rPr>
        <w:t>舞阳县农业技术推广中心、舞阳县植保质检站、舞阳县农村能源环境保护站、河南省农业广播电视学校舞阳县分校、舞阳县农水推广中心、舞阳县特色农产品发展服务中心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共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个；差额事业单位有舞阳县原种场和舞阳县蚕种场共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个；农垦企业场有舞阳县国营农场和园艺场共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个。</w:t>
      </w:r>
    </w:p>
    <w:p w:rsidR="00854E49" w:rsidRDefault="00854E49" w:rsidP="00045149">
      <w:pPr>
        <w:spacing w:line="560" w:lineRule="exact"/>
        <w:ind w:firstLineChars="200" w:firstLine="643"/>
        <w:rPr>
          <w:rFonts w:ascii="楷体" w:eastAsia="楷体" w:hAnsi="楷体" w:cs="楷体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>（二）主要职责。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）统筹实施乡村振兴战略，加强农产品质量安全和相关农业生产资料、农业投入品的监督管理工作；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）负责农业畜牧综合执法、牵头组织改善农村人居环境，</w:t>
      </w:r>
    </w:p>
    <w:p w:rsidR="00854E49" w:rsidRDefault="00854E49">
      <w:pPr>
        <w:spacing w:line="560" w:lineRule="exac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负责农村集体产权制度改革。</w:t>
      </w:r>
    </w:p>
    <w:p w:rsidR="00854E49" w:rsidRDefault="00854E49" w:rsidP="00045149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指导开展乡村特色产业、农产品加工业、休闲农业、农业产业化等工作，承担农业统计和农业农村信息化有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关工作。</w:t>
      </w:r>
    </w:p>
    <w:p w:rsidR="00854E49" w:rsidRDefault="00854E49" w:rsidP="00045149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负责渔业管理和渔政监督管理，指导农业行业安全生产工作，指导农业检验检测体系建设。</w:t>
      </w:r>
    </w:p>
    <w:p w:rsidR="00854E49" w:rsidRDefault="00854E49" w:rsidP="00045149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组织水生野生植物保护、耕地及永久基本农田质量保护和高标准农田建设工作；</w:t>
      </w:r>
    </w:p>
    <w:p w:rsidR="00854E49" w:rsidRDefault="00854E49" w:rsidP="00045149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指导全县农产品产地环境管理和农业清洁生产。负责全县有关农业生产和农业投入品的监督管理。</w:t>
      </w:r>
    </w:p>
    <w:p w:rsidR="00854E49" w:rsidRDefault="00854E49" w:rsidP="00045149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负责全县农业种植业生产的规划、指导</w:t>
      </w:r>
      <w:r>
        <w:rPr>
          <w:rFonts w:ascii="仿宋" w:eastAsia="仿宋" w:hAnsi="仿宋" w:cs="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协调，植物保护监测、农作物病虫草害的预测预报及防治服务、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防灾减灾、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农村新能源再生利用等业务，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指导农业产业技术体系和农技推广体系建设，组织开展农业领域高新技术的推广应用。</w:t>
      </w:r>
    </w:p>
    <w:p w:rsidR="00854E49" w:rsidRDefault="00854E49" w:rsidP="00045149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指导农业教育和农业职业技能开发，实施新型职业农民培育、农业科技人才培养和农村实用人才培训等工作。</w:t>
      </w:r>
    </w:p>
    <w:p w:rsidR="00854E49" w:rsidRDefault="00854E49" w:rsidP="00045149">
      <w:pPr>
        <w:numPr>
          <w:ilvl w:val="0"/>
          <w:numId w:val="2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推广烟叶等特色农产品发展、服务。</w:t>
      </w:r>
    </w:p>
    <w:p w:rsidR="00854E49" w:rsidRDefault="00854E49">
      <w:pPr>
        <w:spacing w:line="560" w:lineRule="exact"/>
        <w:rPr>
          <w:rFonts w:ascii="黑体" w:eastAsia="黑体" w:hAnsi="黑体" w:cs="黑体"/>
          <w:b/>
          <w:bCs/>
          <w:color w:val="000000"/>
          <w:kern w:val="0"/>
          <w:sz w:val="32"/>
          <w:szCs w:val="32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2"/>
          <w:szCs w:val="32"/>
        </w:rPr>
        <w:t xml:space="preserve">　　</w:t>
      </w:r>
      <w:r>
        <w:rPr>
          <w:rFonts w:ascii="黑体" w:eastAsia="黑体" w:hAnsi="黑体" w:cs="黑体" w:hint="eastAsia"/>
          <w:b/>
          <w:bCs/>
          <w:color w:val="000000"/>
          <w:kern w:val="0"/>
          <w:sz w:val="32"/>
          <w:szCs w:val="32"/>
        </w:rPr>
        <w:t>二、部门预算单位构成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舞阳县农业农村局作为县财政拨款的一级预算单位，部门预算由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个预算单位组成。具体为：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农村经济经营服务总站、农业执法监察大队、种子推广站、农产品质量安全检测中心、舞阳县农业技术推广总站、</w:t>
      </w:r>
      <w:r>
        <w:rPr>
          <w:rFonts w:ascii="仿宋" w:eastAsia="仿宋" w:hAnsi="仿宋" w:cs="仿宋" w:hint="eastAsia"/>
          <w:sz w:val="32"/>
          <w:szCs w:val="32"/>
        </w:rPr>
        <w:t>舞阳县农业技术推广中心、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舞阳县植保质检站、舞阳县农村能源环境保护站、河南省农业广播电视学校舞阳县分校、舞阳县特色农产品发展服务中心、舞阳县农水推广中心。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因原种场、蚕种场、国营农场、园艺场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个二级机构是自收自支单位，故不参与独立核算。</w:t>
      </w:r>
    </w:p>
    <w:p w:rsidR="00854E49" w:rsidRDefault="00854E49" w:rsidP="00045149">
      <w:pPr>
        <w:spacing w:line="560" w:lineRule="exact"/>
        <w:ind w:firstLineChars="200" w:firstLine="643"/>
        <w:rPr>
          <w:rFonts w:ascii="黑体" w:eastAsia="黑体" w:hAnsi="黑体" w:cs="黑体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kern w:val="0"/>
          <w:sz w:val="32"/>
          <w:szCs w:val="32"/>
        </w:rPr>
        <w:t>三、人员构成情况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、舞阳县农业农村局及归口预算管理单位共有财政全供在职职工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164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人。其中农业农村局（含农水推广中心）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人、农经站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人、执法队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人、种子推广站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人、质检中心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人、农技推广总站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人、</w:t>
      </w:r>
      <w:r>
        <w:rPr>
          <w:rFonts w:ascii="仿宋" w:eastAsia="仿宋" w:hAnsi="仿宋" w:cs="仿宋" w:hint="eastAsia"/>
          <w:sz w:val="32"/>
          <w:szCs w:val="32"/>
        </w:rPr>
        <w:t>农技推广中心</w:t>
      </w:r>
      <w:r>
        <w:rPr>
          <w:rFonts w:ascii="仿宋" w:eastAsia="仿宋" w:hAnsi="仿宋" w:cs="仿宋"/>
          <w:sz w:val="32"/>
          <w:szCs w:val="32"/>
        </w:rPr>
        <w:t>26</w:t>
      </w:r>
      <w:r>
        <w:rPr>
          <w:rFonts w:ascii="仿宋" w:eastAsia="仿宋" w:hAnsi="仿宋" w:cs="仿宋" w:hint="eastAsia"/>
          <w:sz w:val="32"/>
          <w:szCs w:val="32"/>
        </w:rPr>
        <w:t>人、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植保站</w:t>
      </w:r>
      <w:r>
        <w:rPr>
          <w:rFonts w:ascii="仿宋" w:eastAsia="仿宋" w:hAnsi="仿宋" w:cs="仿宋"/>
          <w:sz w:val="32"/>
          <w:szCs w:val="32"/>
        </w:rPr>
        <w:t>15</w:t>
      </w:r>
      <w:r>
        <w:rPr>
          <w:rFonts w:ascii="仿宋" w:eastAsia="仿宋" w:hAnsi="仿宋" w:cs="仿宋" w:hint="eastAsia"/>
          <w:sz w:val="32"/>
          <w:szCs w:val="32"/>
        </w:rPr>
        <w:t>人、能源站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人、农广校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人、舞阳县特色农产品发展服务中心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人。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、离退休人员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人。其中农业农村局退休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16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人、离休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人，种子推广站退休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人，农经站退休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人，检测中心退休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人、农技推广总站</w:t>
      </w:r>
      <w:r>
        <w:rPr>
          <w:rFonts w:ascii="仿宋" w:eastAsia="仿宋" w:hAnsi="仿宋" w:cs="仿宋" w:hint="eastAsia"/>
          <w:sz w:val="32"/>
          <w:szCs w:val="32"/>
        </w:rPr>
        <w:t>退休人员</w:t>
      </w:r>
      <w:r>
        <w:rPr>
          <w:rFonts w:ascii="仿宋" w:eastAsia="仿宋" w:hAnsi="仿宋" w:cs="仿宋"/>
          <w:sz w:val="32"/>
          <w:szCs w:val="32"/>
        </w:rPr>
        <w:t xml:space="preserve"> 60 </w:t>
      </w:r>
      <w:r>
        <w:rPr>
          <w:rFonts w:ascii="仿宋" w:eastAsia="仿宋" w:hAnsi="仿宋" w:cs="仿宋" w:hint="eastAsia"/>
          <w:sz w:val="32"/>
          <w:szCs w:val="32"/>
        </w:rPr>
        <w:t>人，离休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人、农产品发展服务中心退休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人。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、自收自支事业编制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90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人。其中原种场、蚕种场自收自支在职职工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人，种子管理站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人，执法大队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人。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、遗属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人。其中农业农村局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人，农经站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人，农技总站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人，农技推广中心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人。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仿宋_GB2312" w:hAnsi="新宋体" w:cs="仿宋_GB2312"/>
          <w:color w:val="000000"/>
          <w:kern w:val="0"/>
          <w:sz w:val="32"/>
          <w:szCs w:val="32"/>
        </w:rPr>
      </w:pPr>
    </w:p>
    <w:p w:rsidR="00045149" w:rsidRDefault="00045149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cs="宋体"/>
          <w:b/>
          <w:sz w:val="40"/>
          <w:szCs w:val="40"/>
        </w:rPr>
      </w:pPr>
    </w:p>
    <w:p w:rsidR="00045149" w:rsidRDefault="00045149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cs="宋体"/>
          <w:b/>
          <w:sz w:val="40"/>
          <w:szCs w:val="40"/>
        </w:rPr>
      </w:pPr>
    </w:p>
    <w:p w:rsidR="00045149" w:rsidRDefault="00045149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cs="宋体"/>
          <w:b/>
          <w:sz w:val="40"/>
          <w:szCs w:val="40"/>
        </w:rPr>
      </w:pPr>
    </w:p>
    <w:p w:rsidR="00045149" w:rsidRDefault="00045149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cs="宋体"/>
          <w:b/>
          <w:sz w:val="40"/>
          <w:szCs w:val="40"/>
        </w:rPr>
      </w:pPr>
    </w:p>
    <w:p w:rsidR="00045149" w:rsidRDefault="00045149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cs="宋体"/>
          <w:b/>
          <w:sz w:val="40"/>
          <w:szCs w:val="40"/>
        </w:rPr>
      </w:pPr>
    </w:p>
    <w:p w:rsidR="00045149" w:rsidRDefault="00045149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cs="宋体"/>
          <w:b/>
          <w:sz w:val="40"/>
          <w:szCs w:val="40"/>
        </w:rPr>
      </w:pPr>
    </w:p>
    <w:p w:rsidR="00854E49" w:rsidRDefault="00854E49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cs="宋体"/>
          <w:b/>
          <w:sz w:val="40"/>
          <w:szCs w:val="40"/>
        </w:rPr>
      </w:pPr>
      <w:r>
        <w:rPr>
          <w:rFonts w:cs="宋体" w:hint="eastAsia"/>
          <w:b/>
          <w:sz w:val="40"/>
          <w:szCs w:val="40"/>
        </w:rPr>
        <w:lastRenderedPageBreak/>
        <w:t>第二部分</w:t>
      </w:r>
      <w:r>
        <w:rPr>
          <w:rFonts w:cs="宋体"/>
          <w:b/>
          <w:sz w:val="40"/>
          <w:szCs w:val="40"/>
        </w:rPr>
        <w:t xml:space="preserve">  2020</w:t>
      </w:r>
      <w:r>
        <w:rPr>
          <w:rFonts w:cs="宋体" w:hint="eastAsia"/>
          <w:b/>
          <w:sz w:val="40"/>
          <w:szCs w:val="40"/>
        </w:rPr>
        <w:t>年部门预算情况说明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仿宋_GB2312" w:hAnsi="新宋体" w:cs="仿宋_GB2312"/>
          <w:color w:val="000000"/>
          <w:kern w:val="0"/>
          <w:sz w:val="32"/>
          <w:szCs w:val="32"/>
        </w:rPr>
      </w:pP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年部门预算主要工作任务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：乡村振兴、人居环境、高标准粮田建设、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农产品质量安全监管、农村产权制度改革、农村土地承包经营权确权登记颁证、农业技术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引进、试验、示范、推广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与培训、农民负担监督管理、农村土地承包纠纷调解仲裁、农业执法监管、农业防灾救灾、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植物保护监测、农作物病虫草害的预测预报及防治服务、农村新能源再生利用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等工作。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t>一、收入支出预算总体情况说明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年收入总计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3602.28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万元，支出总计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3602.28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年收入总计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802.37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万元，支出总计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802.37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万元，与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年相比，收、支总计各增加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2799.91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万元，增长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348.95%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。主要原因是机构改革单位合并，部门经费、人员经费、新的业务项目、工作支出增加及上级主管部门和同级财政部门加大农业经费投入。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t>二、收入预算说明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年收入预算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3602.28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万元，其中：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年部门预算结转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万元，财政拨款收入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3586.28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万元，纳入预算管理的行政事业性收费收入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万元，专项收入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0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万元，国有资源（资产）有偿使用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万元，捐赠收入、政府住房基金收入及其他收入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万元，政府性基金收入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万元，财政专户管理的资金收入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万元，中央省专项转移支付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16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万元，其他各项收入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0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lastRenderedPageBreak/>
        <w:t>三、支出预算情况说明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年支出预算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3602.28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万元，其中：基本支出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1505.01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万元，占总支出的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41.78%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；项目支出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2097.27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万元，占总支出的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58.22%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 w:rsidRPr="00BC6ECA"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t>四、财政拨款收入支出预算总体情况说明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年财政拨款收支预算为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3586.28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万元。与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年相比，一般公共预算收支预算增加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2859.91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万元，增长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393.73 %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，增长的主要原因是：机构改革单位合并，部门经费、人员经费、业务支出增加及上级主管部门和同级财政部门加大农业经费投入。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t>五、一般公共预算支出预算情况说明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年一般公共预算支出年初预算为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3586.2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万元。主要用于以下方面：</w:t>
      </w:r>
      <w:r w:rsidRPr="00260AB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行政运行（类）支出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20.9</w:t>
      </w:r>
      <w:r w:rsidRPr="00260AB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 w:rsidRPr="00260ABC"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0.58</w:t>
      </w:r>
      <w:r w:rsidRPr="00260ABC">
        <w:rPr>
          <w:rFonts w:ascii="仿宋" w:eastAsia="仿宋" w:hAnsi="仿宋" w:cs="仿宋"/>
          <w:color w:val="000000"/>
          <w:kern w:val="0"/>
          <w:sz w:val="32"/>
          <w:szCs w:val="32"/>
        </w:rPr>
        <w:t>%</w:t>
      </w:r>
      <w:r w:rsidRPr="00260AB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事业运行类支出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1222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34.07%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  <w:r w:rsidRPr="002C313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社会保障和就业支出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208.8</w:t>
      </w:r>
      <w:r w:rsidRPr="002C3133"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 w:rsidRPr="002C313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5.82</w:t>
      </w:r>
      <w:r w:rsidRPr="002C3133">
        <w:rPr>
          <w:rFonts w:ascii="仿宋" w:eastAsia="仿宋" w:hAnsi="仿宋" w:cs="仿宋"/>
          <w:color w:val="000000"/>
          <w:kern w:val="0"/>
          <w:sz w:val="32"/>
          <w:szCs w:val="32"/>
        </w:rPr>
        <w:t>%</w:t>
      </w:r>
      <w:r w:rsidRPr="002C313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；住房保障（类）支出</w:t>
      </w:r>
      <w:r w:rsidRPr="002C3133"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106.5</w:t>
      </w:r>
      <w:r w:rsidRPr="002C3133"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 w:rsidRPr="002C313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 w:rsidRPr="002C3133"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2.97</w:t>
      </w:r>
      <w:r w:rsidRPr="002C3133">
        <w:rPr>
          <w:rFonts w:ascii="仿宋" w:eastAsia="仿宋" w:hAnsi="仿宋" w:cs="仿宋"/>
          <w:color w:val="000000"/>
          <w:kern w:val="0"/>
          <w:sz w:val="32"/>
          <w:szCs w:val="32"/>
        </w:rPr>
        <w:t>%</w:t>
      </w:r>
      <w:r w:rsidRPr="002C3133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科技推广与服务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0.06%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；农产品质量安全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0.56%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；农业执法监管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0.08 %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，农业结构调整补贴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40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1.12%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，农村社会事业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0.47 %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；农田建设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72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2.01%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；其它扶贫支出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5.58 %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；病虫害控制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0.14 %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；其他农业支出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1669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万元，占年初预算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46.54%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t>六、一般公共预算基本支出预算情况说明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lastRenderedPageBreak/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年一般公共预算基本支出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1505.01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万元，其中：人员经费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1238.47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万元，主要包括：基本工资、津贴补贴、绩效工资、社会保障缴费、住房公积金等项支出；公用经费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85.74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主要包括：办公费、印刷费、咨询费、手续费、水费、电费、邮电费、差旅费、维修（护）费、租赁费、会议费、培训费、公务接待费、专用材料费、劳务费、工会经费、福利费、公务用车运行维护费、其他交通费用、办公设备购置、专用设备购置、大型修缮、信息网络及软件购置更新等项支出；对个人和家庭补助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180.8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万元，主要包括遗属补助、奖励金、目标考核奖、健康休养费等项支出。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t>七、政府性基金预算支出情况说明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仿宋_GB2312" w:hAnsi="新宋体" w:cs="仿宋_GB2312"/>
          <w:color w:val="000000"/>
          <w:kern w:val="0"/>
          <w:sz w:val="32"/>
          <w:szCs w:val="32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2"/>
          <w:szCs w:val="32"/>
        </w:rPr>
        <w:t>我单位</w:t>
      </w:r>
      <w:r>
        <w:rPr>
          <w:rFonts w:ascii="新宋体" w:eastAsia="仿宋_GB2312" w:hAnsi="新宋体" w:cs="仿宋_GB2312"/>
          <w:color w:val="000000"/>
          <w:kern w:val="0"/>
          <w:sz w:val="32"/>
          <w:szCs w:val="32"/>
        </w:rPr>
        <w:t>2020</w:t>
      </w:r>
      <w:r>
        <w:rPr>
          <w:rFonts w:ascii="新宋体" w:eastAsia="仿宋_GB2312" w:hAnsi="新宋体" w:cs="仿宋_GB2312" w:hint="eastAsia"/>
          <w:color w:val="000000"/>
          <w:kern w:val="0"/>
          <w:sz w:val="32"/>
          <w:szCs w:val="32"/>
        </w:rPr>
        <w:t>年无政府性基金预算支出。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t>八、“三公”经费支出预算情况说明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2020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年“三公”经费预算为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5.7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,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比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年预算数减少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0.3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万元，降低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。减少原因：</w:t>
      </w:r>
      <w:r>
        <w:rPr>
          <w:rFonts w:ascii="新宋体" w:eastAsia="仿宋_GB2312" w:hAnsi="新宋体" w:cs="仿宋_GB2312" w:hint="eastAsia"/>
          <w:color w:val="000000"/>
          <w:kern w:val="0"/>
          <w:sz w:val="32"/>
          <w:szCs w:val="32"/>
        </w:rPr>
        <w:t>严格贯彻中央八项规定，履行节约，减少不必要支出。</w:t>
      </w:r>
    </w:p>
    <w:p w:rsidR="00854E49" w:rsidRDefault="00854E49" w:rsidP="00045149">
      <w:pPr>
        <w:spacing w:line="560" w:lineRule="exact"/>
        <w:ind w:firstLineChars="300" w:firstLine="96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具体支出情况如下：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）因公出国（境）费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）公务用车购置及运行费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3.9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万元，其中，公务用车购置费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万元；公务用车运行维护费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3.9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万元，主要用于开展工作所需公务用车的燃料费、维修费、过路过桥费、保险费等支出。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）公务接待费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1.8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黑体" w:hAnsi="新宋体" w:cs="黑体"/>
          <w:color w:val="000000"/>
          <w:kern w:val="0"/>
          <w:sz w:val="32"/>
          <w:szCs w:val="32"/>
        </w:rPr>
      </w:pPr>
      <w:r>
        <w:rPr>
          <w:rFonts w:ascii="新宋体" w:eastAsia="黑体" w:hAnsi="新宋体" w:cs="黑体" w:hint="eastAsia"/>
          <w:color w:val="000000"/>
          <w:kern w:val="0"/>
          <w:sz w:val="32"/>
          <w:szCs w:val="32"/>
        </w:rPr>
        <w:t>九、其他重要事项的情况说明</w:t>
      </w:r>
    </w:p>
    <w:p w:rsidR="00854E49" w:rsidRDefault="00854E49" w:rsidP="00045149">
      <w:pPr>
        <w:spacing w:line="560" w:lineRule="exact"/>
        <w:ind w:firstLineChars="200" w:firstLine="643"/>
        <w:rPr>
          <w:rFonts w:ascii="新宋体" w:eastAsia="楷体_GB2312" w:hAnsi="新宋体" w:cs="楷体_GB2312"/>
          <w:b/>
          <w:bCs/>
          <w:color w:val="000000"/>
          <w:kern w:val="0"/>
          <w:sz w:val="32"/>
          <w:szCs w:val="32"/>
        </w:rPr>
      </w:pPr>
      <w:r>
        <w:rPr>
          <w:rFonts w:ascii="新宋体" w:eastAsia="楷体_GB2312" w:hAnsi="新宋体" w:cs="楷体_GB2312" w:hint="eastAsia"/>
          <w:b/>
          <w:bCs/>
          <w:color w:val="000000"/>
          <w:kern w:val="0"/>
          <w:sz w:val="32"/>
          <w:szCs w:val="32"/>
        </w:rPr>
        <w:lastRenderedPageBreak/>
        <w:t>（一）机关运行经费支出情况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我单位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年机关运行经费支出预算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85.74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万元，主要保障机关正常运转及正常履职需要。</w:t>
      </w:r>
    </w:p>
    <w:p w:rsidR="00854E49" w:rsidRDefault="00854E49" w:rsidP="00045149">
      <w:pPr>
        <w:spacing w:line="560" w:lineRule="exact"/>
        <w:ind w:firstLineChars="200" w:firstLine="643"/>
        <w:rPr>
          <w:rFonts w:ascii="新宋体" w:eastAsia="楷体_GB2312" w:hAnsi="新宋体" w:cs="楷体_GB2312"/>
          <w:b/>
          <w:bCs/>
          <w:color w:val="000000"/>
          <w:kern w:val="0"/>
          <w:sz w:val="32"/>
          <w:szCs w:val="32"/>
        </w:rPr>
      </w:pPr>
      <w:r>
        <w:rPr>
          <w:rFonts w:ascii="新宋体" w:eastAsia="楷体_GB2312" w:hAnsi="新宋体" w:cs="楷体_GB2312" w:hint="eastAsia"/>
          <w:b/>
          <w:bCs/>
          <w:color w:val="000000"/>
          <w:kern w:val="0"/>
          <w:sz w:val="32"/>
          <w:szCs w:val="32"/>
        </w:rPr>
        <w:t>（二）政府采购情况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我单位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年政府采购预算安排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117.4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万元，其中：政府采购货物预算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45.4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万元、政府采购工程预算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万元、政府采购服务预算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72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万元。其中政府采购货物类为采购专用设备及执法车辆，政府采购服务类为第三方评估费。</w:t>
      </w:r>
    </w:p>
    <w:p w:rsidR="00854E49" w:rsidRDefault="00854E49" w:rsidP="00045149">
      <w:pPr>
        <w:spacing w:line="560" w:lineRule="exact"/>
        <w:ind w:firstLineChars="200" w:firstLine="643"/>
        <w:rPr>
          <w:rFonts w:ascii="新宋体" w:eastAsia="楷体_GB2312" w:hAnsi="新宋体" w:cs="楷体_GB2312"/>
          <w:b/>
          <w:bCs/>
          <w:color w:val="000000"/>
          <w:kern w:val="0"/>
          <w:sz w:val="32"/>
          <w:szCs w:val="32"/>
        </w:rPr>
      </w:pPr>
      <w:r>
        <w:rPr>
          <w:rFonts w:ascii="新宋体" w:eastAsia="楷体_GB2312" w:hAnsi="新宋体" w:cs="楷体_GB2312" w:hint="eastAsia"/>
          <w:b/>
          <w:bCs/>
          <w:color w:val="000000"/>
          <w:kern w:val="0"/>
          <w:sz w:val="32"/>
          <w:szCs w:val="32"/>
        </w:rPr>
        <w:t>（三）国有资本经营支出情况</w:t>
      </w:r>
    </w:p>
    <w:p w:rsidR="006021E9" w:rsidRDefault="006021E9" w:rsidP="006021E9">
      <w:pPr>
        <w:pStyle w:val="a5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仿宋" w:cs="Tahoma"/>
          <w:sz w:val="32"/>
          <w:szCs w:val="32"/>
        </w:rPr>
      </w:pPr>
      <w:r>
        <w:rPr>
          <w:rFonts w:ascii="仿宋_GB2312" w:eastAsia="仿宋_GB2312" w:hAnsi="仿宋" w:cs="Tahoma" w:hint="eastAsia"/>
          <w:sz w:val="32"/>
          <w:szCs w:val="32"/>
        </w:rPr>
        <w:t>我单位国有资本经营预算支出为0万元。</w:t>
      </w:r>
    </w:p>
    <w:p w:rsidR="00854E49" w:rsidRDefault="00854E49" w:rsidP="00045149">
      <w:pPr>
        <w:spacing w:line="560" w:lineRule="exact"/>
        <w:ind w:firstLineChars="200" w:firstLine="643"/>
        <w:rPr>
          <w:rFonts w:ascii="新宋体" w:eastAsia="楷体_GB2312" w:hAnsi="新宋体" w:cs="楷体_GB2312"/>
          <w:b/>
          <w:bCs/>
          <w:color w:val="000000"/>
          <w:kern w:val="0"/>
          <w:sz w:val="32"/>
          <w:szCs w:val="32"/>
        </w:rPr>
      </w:pPr>
      <w:r>
        <w:rPr>
          <w:rFonts w:ascii="新宋体" w:eastAsia="楷体_GB2312" w:hAnsi="新宋体" w:cs="楷体_GB2312" w:hint="eastAsia"/>
          <w:b/>
          <w:bCs/>
          <w:color w:val="000000"/>
          <w:kern w:val="0"/>
          <w:sz w:val="32"/>
          <w:szCs w:val="32"/>
        </w:rPr>
        <w:t>（四）重点项目预算的绩效目标等预算绩效情况说明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>2019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年，我单位对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个项目进行预算绩效评价，涉及资金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135.7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万元，促进了农业和农村经济事业的发展。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2020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年我单位拟对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个项目进行绩效评价，涉及资金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144.0692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万元。其中：</w:t>
      </w:r>
    </w:p>
    <w:p w:rsidR="00854E49" w:rsidRDefault="00854E49" w:rsidP="00045149">
      <w:pPr>
        <w:numPr>
          <w:ilvl w:val="0"/>
          <w:numId w:val="3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园艺场占马村、姜店等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个村土地补偿金。该项目涉及资金总计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75.68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万元。绩效目标是：我单位将及时、足额将资金拨付给马村乡、姜店乡，确保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个乡镇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个村，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1514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亩土地补偿金发放到户，维护农村社会稳定。</w:t>
      </w:r>
    </w:p>
    <w:p w:rsidR="00854E49" w:rsidRDefault="00854E49" w:rsidP="00045149">
      <w:pPr>
        <w:numPr>
          <w:ilvl w:val="0"/>
          <w:numId w:val="3"/>
        </w:num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蓝天卫士监控平台使用费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68.3892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万元。蓝天卫士监控平台是促进禁烧监管工作向常态化、智能化、高效化、规范化发展的抓手，我们将按照合同规定，及时、足额将资金拨付通信部门，确保蓝天卫士监控平台在我县禁烧工作中得到更好应用。</w:t>
      </w:r>
    </w:p>
    <w:p w:rsidR="00854E49" w:rsidRPr="00951E8F" w:rsidRDefault="00854E49" w:rsidP="00045149">
      <w:pPr>
        <w:spacing w:line="560" w:lineRule="exact"/>
        <w:ind w:firstLineChars="200" w:firstLine="643"/>
        <w:rPr>
          <w:rFonts w:ascii="楷体" w:eastAsia="楷体" w:hAnsi="楷体" w:cs="仿宋"/>
          <w:b/>
          <w:bCs/>
          <w:color w:val="000000"/>
          <w:kern w:val="0"/>
          <w:sz w:val="32"/>
          <w:szCs w:val="32"/>
        </w:rPr>
      </w:pPr>
      <w:r w:rsidRPr="00951E8F">
        <w:rPr>
          <w:rFonts w:ascii="楷体" w:eastAsia="楷体" w:hAnsi="楷体" w:cs="仿宋" w:hint="eastAsia"/>
          <w:b/>
          <w:bCs/>
          <w:color w:val="000000"/>
          <w:kern w:val="0"/>
          <w:sz w:val="32"/>
          <w:szCs w:val="32"/>
        </w:rPr>
        <w:lastRenderedPageBreak/>
        <w:t>（五）国有资产占用情况说明</w:t>
      </w:r>
    </w:p>
    <w:p w:rsidR="00854E49" w:rsidRDefault="00854E49" w:rsidP="00045149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舞阳县农业农村局共有车辆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辆，其中：一般公务用车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辆、一般执法执勤用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辆、特种专业技术用车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辆，其他用车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辆；单位价值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50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万元以上通用设备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台（套），单位价值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100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万元以上专用设备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台（套）。</w:t>
      </w:r>
    </w:p>
    <w:p w:rsidR="00854E49" w:rsidRDefault="00854E49" w:rsidP="00045149">
      <w:pPr>
        <w:spacing w:line="560" w:lineRule="exact"/>
        <w:ind w:firstLineChars="200" w:firstLine="643"/>
        <w:rPr>
          <w:rFonts w:ascii="新宋体" w:eastAsia="楷体_GB2312" w:hAnsi="新宋体" w:cs="楷体_GB2312"/>
          <w:b/>
          <w:bCs/>
          <w:color w:val="000000"/>
          <w:kern w:val="0"/>
          <w:sz w:val="32"/>
          <w:szCs w:val="32"/>
        </w:rPr>
      </w:pPr>
      <w:r>
        <w:rPr>
          <w:rFonts w:ascii="新宋体" w:eastAsia="楷体_GB2312" w:hAnsi="新宋体" w:cs="楷体_GB2312" w:hint="eastAsia"/>
          <w:b/>
          <w:bCs/>
          <w:color w:val="000000"/>
          <w:kern w:val="0"/>
          <w:sz w:val="32"/>
          <w:szCs w:val="32"/>
        </w:rPr>
        <w:t>（六）专项转移支付项目情况</w:t>
      </w:r>
    </w:p>
    <w:p w:rsidR="00854E49" w:rsidRDefault="00854E49" w:rsidP="00045149">
      <w:pPr>
        <w:spacing w:line="560" w:lineRule="exact"/>
        <w:ind w:firstLineChars="200" w:firstLine="640"/>
        <w:rPr>
          <w:rFonts w:ascii="新宋体" w:eastAsia="仿宋_GB2312" w:hAnsi="新宋体" w:cs="仿宋_GB2312"/>
          <w:color w:val="000000"/>
          <w:kern w:val="0"/>
          <w:sz w:val="32"/>
          <w:szCs w:val="32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2"/>
          <w:szCs w:val="32"/>
        </w:rPr>
        <w:t>我单位负责管理的专项转移支付项目共有</w:t>
      </w:r>
      <w:r>
        <w:rPr>
          <w:rFonts w:ascii="新宋体" w:eastAsia="仿宋_GB2312" w:hAnsi="新宋体" w:cs="仿宋_GB2312"/>
          <w:color w:val="000000"/>
          <w:kern w:val="0"/>
          <w:sz w:val="32"/>
          <w:szCs w:val="32"/>
        </w:rPr>
        <w:t>1</w:t>
      </w:r>
      <w:r>
        <w:rPr>
          <w:rFonts w:ascii="新宋体" w:eastAsia="仿宋_GB2312" w:hAnsi="新宋体" w:cs="仿宋_GB2312" w:hint="eastAsia"/>
          <w:color w:val="000000"/>
          <w:kern w:val="0"/>
          <w:sz w:val="32"/>
          <w:szCs w:val="32"/>
        </w:rPr>
        <w:t>项，共计</w:t>
      </w:r>
      <w:r>
        <w:rPr>
          <w:rFonts w:ascii="新宋体" w:eastAsia="仿宋_GB2312" w:hAnsi="新宋体" w:cs="仿宋_GB2312"/>
          <w:color w:val="000000"/>
          <w:kern w:val="0"/>
          <w:sz w:val="32"/>
          <w:szCs w:val="32"/>
        </w:rPr>
        <w:t>16</w:t>
      </w:r>
      <w:r>
        <w:rPr>
          <w:rFonts w:ascii="新宋体" w:eastAsia="仿宋_GB2312" w:hAnsi="新宋体" w:cs="仿宋_GB2312" w:hint="eastAsia"/>
          <w:color w:val="000000"/>
          <w:kern w:val="0"/>
          <w:sz w:val="32"/>
          <w:szCs w:val="32"/>
        </w:rPr>
        <w:t>万元，我单位将按照《预算法》等有关规定，积极做好项目资金使用工作。</w:t>
      </w: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045149" w:rsidRDefault="000451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jc w:val="right"/>
        <w:rPr>
          <w:rFonts w:ascii="新宋体" w:eastAsia="新宋体" w:cs="宋体"/>
          <w:color w:val="000000"/>
          <w:kern w:val="0"/>
          <w:sz w:val="16"/>
          <w:szCs w:val="16"/>
        </w:rPr>
      </w:pPr>
    </w:p>
    <w:p w:rsidR="00854E49" w:rsidRDefault="00854E49">
      <w:pPr>
        <w:ind w:left="2241"/>
        <w:rPr>
          <w:rFonts w:ascii="宋体" w:cs="宋体"/>
          <w:b/>
          <w:sz w:val="40"/>
          <w:szCs w:val="40"/>
        </w:rPr>
      </w:pPr>
      <w:r>
        <w:rPr>
          <w:rFonts w:ascii="宋体" w:hAnsi="宋体" w:cs="宋体" w:hint="eastAsia"/>
          <w:b/>
          <w:sz w:val="40"/>
          <w:szCs w:val="40"/>
        </w:rPr>
        <w:lastRenderedPageBreak/>
        <w:t>第三部分　名词解释</w:t>
      </w:r>
    </w:p>
    <w:p w:rsidR="00854E49" w:rsidRDefault="00854E49">
      <w:pPr>
        <w:ind w:left="2241"/>
        <w:rPr>
          <w:rFonts w:ascii="仿宋" w:eastAsia="仿宋" w:hAnsi="仿宋" w:cs="仿宋"/>
          <w:b/>
          <w:sz w:val="32"/>
          <w:szCs w:val="32"/>
        </w:rPr>
      </w:pPr>
    </w:p>
    <w:p w:rsidR="00854E49" w:rsidRDefault="00854E49" w:rsidP="00045149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一、财政拨款收入：是指县级财政当年拨付的资金。</w:t>
      </w:r>
    </w:p>
    <w:p w:rsidR="00854E49" w:rsidRDefault="00854E49" w:rsidP="00045149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二、事业收入：是指事业单位开展专业活动及辅助活动所取得的收入。</w:t>
      </w:r>
    </w:p>
    <w:p w:rsidR="00854E49" w:rsidRDefault="00854E49" w:rsidP="00045149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三、其他收入：是指部门取得的除“财政拨款”、“事业收入”、“事业单位经营收入”等以外的收入。</w:t>
      </w:r>
    </w:p>
    <w:p w:rsidR="00854E49" w:rsidRDefault="00854E49" w:rsidP="00045149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</w:t>
      </w:r>
      <w:r>
        <w:rPr>
          <w:rFonts w:ascii="仿宋" w:eastAsia="仿宋" w:hAnsi="仿宋" w:cs="仿宋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即事业单位以前各年度收支相抵后，按国家规定提取、用于弥补以后年度收支差额的基金</w:t>
      </w:r>
      <w:r>
        <w:rPr>
          <w:rFonts w:ascii="仿宋" w:eastAsia="仿宋" w:hAnsi="仿宋" w:cs="仿宋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弥补当年收支缺口的资金。</w:t>
      </w:r>
    </w:p>
    <w:p w:rsidR="00854E49" w:rsidRDefault="00854E49" w:rsidP="00045149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 w:rsidR="00854E49" w:rsidRDefault="00854E49" w:rsidP="00045149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六、项目支出：是指在基本支出之外，为完成特定的行政工作任务或事业发展目标所发生的支出。</w:t>
      </w:r>
    </w:p>
    <w:p w:rsidR="00854E49" w:rsidRDefault="00854E49" w:rsidP="00045149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七、“三公”经费：是指纳入县级财政预算管理，部门使用财政拨款安排的因公出国</w:t>
      </w:r>
      <w:r>
        <w:rPr>
          <w:rFonts w:ascii="仿宋" w:eastAsia="仿宋" w:hAnsi="仿宋" w:cs="仿宋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境</w:t>
      </w:r>
      <w:r>
        <w:rPr>
          <w:rFonts w:ascii="仿宋" w:eastAsia="仿宋" w:hAnsi="仿宋" w:cs="仿宋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费、公务用车购置及运行费和公务接待费。其中，因公出国</w:t>
      </w:r>
      <w:r>
        <w:rPr>
          <w:rFonts w:ascii="仿宋" w:eastAsia="仿宋" w:hAnsi="仿宋" w:cs="仿宋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境</w:t>
      </w:r>
      <w:r>
        <w:rPr>
          <w:rFonts w:ascii="仿宋" w:eastAsia="仿宋" w:hAnsi="仿宋" w:cs="仿宋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费反映单位公务出国</w:t>
      </w:r>
      <w:r>
        <w:rPr>
          <w:rFonts w:ascii="仿宋" w:eastAsia="仿宋" w:hAnsi="仿宋" w:cs="仿宋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境</w:t>
      </w:r>
      <w:r>
        <w:rPr>
          <w:rFonts w:ascii="仿宋" w:eastAsia="仿宋" w:hAnsi="仿宋" w:cs="仿宋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的住宿费、旅费、伙食补助费、杂费、培训费等支出；公务用车购置及运行费反映单位公务用车购置费及租用费、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燃料费、维修费、过路过桥费、保险费、安全奖励费用等支出；公务接待费反映单位按规定开支的各类公务接待</w:t>
      </w:r>
      <w:r>
        <w:rPr>
          <w:rFonts w:ascii="仿宋" w:eastAsia="仿宋" w:hAnsi="仿宋" w:cs="仿宋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含外宾接待</w:t>
      </w:r>
      <w:r>
        <w:rPr>
          <w:rFonts w:ascii="仿宋" w:eastAsia="仿宋" w:hAnsi="仿宋" w:cs="仿宋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支出。</w:t>
      </w:r>
    </w:p>
    <w:p w:rsidR="00854E49" w:rsidRDefault="00854E49" w:rsidP="00045149">
      <w:pPr>
        <w:pStyle w:val="a5"/>
        <w:spacing w:before="0" w:beforeAutospacing="0" w:after="0" w:afterAutospacing="0" w:line="600" w:lineRule="exact"/>
        <w:ind w:firstLineChars="200" w:firstLine="640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八、机关运行经费：是指为保障行政单位</w:t>
      </w:r>
      <w:r>
        <w:rPr>
          <w:rFonts w:ascii="仿宋" w:eastAsia="仿宋" w:hAnsi="仿宋" w:cs="仿宋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含参照公务员法管理的事业单位</w:t>
      </w:r>
      <w:r>
        <w:rPr>
          <w:rFonts w:ascii="仿宋" w:eastAsia="仿宋" w:hAnsi="仿宋" w:cs="仿宋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854E49" w:rsidRDefault="00854E49" w:rsidP="00045149">
      <w:pPr>
        <w:ind w:firstLineChars="200" w:firstLine="640"/>
        <w:rPr>
          <w:rFonts w:ascii="宋体" w:cs="仿宋"/>
          <w:bCs/>
          <w:sz w:val="32"/>
          <w:szCs w:val="32"/>
        </w:rPr>
      </w:pPr>
    </w:p>
    <w:p w:rsidR="00854E49" w:rsidRDefault="00854E49" w:rsidP="00045149">
      <w:pPr>
        <w:ind w:firstLineChars="200" w:firstLine="643"/>
        <w:rPr>
          <w:rFonts w:ascii="宋体" w:cs="仿宋"/>
          <w:b/>
          <w:sz w:val="32"/>
          <w:szCs w:val="32"/>
        </w:rPr>
      </w:pPr>
    </w:p>
    <w:p w:rsidR="00854E49" w:rsidRDefault="00854E49" w:rsidP="00045149">
      <w:pPr>
        <w:ind w:firstLineChars="200" w:firstLine="643"/>
        <w:rPr>
          <w:rFonts w:ascii="宋体" w:cs="楷体"/>
          <w:b/>
          <w:sz w:val="32"/>
          <w:szCs w:val="32"/>
        </w:rPr>
      </w:pPr>
    </w:p>
    <w:p w:rsidR="00854E49" w:rsidRDefault="00854E49">
      <w:pPr>
        <w:rPr>
          <w:rFonts w:ascii="新宋体" w:eastAsia="新宋体" w:cs="宋体"/>
          <w:color w:val="000000"/>
          <w:kern w:val="0"/>
          <w:sz w:val="32"/>
          <w:szCs w:val="32"/>
        </w:rPr>
      </w:pPr>
    </w:p>
    <w:sectPr w:rsidR="00854E49" w:rsidSect="00C756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98A0D"/>
    <w:multiLevelType w:val="singleLevel"/>
    <w:tmpl w:val="2B798A0D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3DBBA249"/>
    <w:multiLevelType w:val="singleLevel"/>
    <w:tmpl w:val="3DBBA249"/>
    <w:lvl w:ilvl="0">
      <w:start w:val="3"/>
      <w:numFmt w:val="decimal"/>
      <w:suff w:val="nothing"/>
      <w:lvlText w:val="（%1）"/>
      <w:lvlJc w:val="left"/>
      <w:rPr>
        <w:rFonts w:cs="Times New Roman"/>
      </w:rPr>
    </w:lvl>
  </w:abstractNum>
  <w:abstractNum w:abstractNumId="2">
    <w:nsid w:val="6AEBB37E"/>
    <w:multiLevelType w:val="singleLevel"/>
    <w:tmpl w:val="6AEBB37E"/>
    <w:lvl w:ilvl="0">
      <w:start w:val="8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4CF"/>
    <w:rsid w:val="00045149"/>
    <w:rsid w:val="00140505"/>
    <w:rsid w:val="00181191"/>
    <w:rsid w:val="00182997"/>
    <w:rsid w:val="001C6A9F"/>
    <w:rsid w:val="001C7569"/>
    <w:rsid w:val="00260ABC"/>
    <w:rsid w:val="002A34CF"/>
    <w:rsid w:val="002C3133"/>
    <w:rsid w:val="002D7880"/>
    <w:rsid w:val="00317AD0"/>
    <w:rsid w:val="00345950"/>
    <w:rsid w:val="003563A0"/>
    <w:rsid w:val="003644A8"/>
    <w:rsid w:val="00375EB4"/>
    <w:rsid w:val="003C14D4"/>
    <w:rsid w:val="004244EB"/>
    <w:rsid w:val="004E46C7"/>
    <w:rsid w:val="005E2176"/>
    <w:rsid w:val="006021E9"/>
    <w:rsid w:val="00637AFB"/>
    <w:rsid w:val="006A074D"/>
    <w:rsid w:val="00706A15"/>
    <w:rsid w:val="007460D1"/>
    <w:rsid w:val="00761469"/>
    <w:rsid w:val="007A0908"/>
    <w:rsid w:val="007C13EB"/>
    <w:rsid w:val="00834B13"/>
    <w:rsid w:val="00854E49"/>
    <w:rsid w:val="0092296C"/>
    <w:rsid w:val="00951E8F"/>
    <w:rsid w:val="00A41D45"/>
    <w:rsid w:val="00A835C6"/>
    <w:rsid w:val="00B00CE2"/>
    <w:rsid w:val="00B3150D"/>
    <w:rsid w:val="00B52D66"/>
    <w:rsid w:val="00B53D7D"/>
    <w:rsid w:val="00BC6ECA"/>
    <w:rsid w:val="00C75610"/>
    <w:rsid w:val="00D7313C"/>
    <w:rsid w:val="00DF6D0E"/>
    <w:rsid w:val="00ED71A1"/>
    <w:rsid w:val="00F739A8"/>
    <w:rsid w:val="00F96C81"/>
    <w:rsid w:val="01732AA1"/>
    <w:rsid w:val="061C6180"/>
    <w:rsid w:val="061E2C08"/>
    <w:rsid w:val="09CB16D7"/>
    <w:rsid w:val="0B384A49"/>
    <w:rsid w:val="0E533351"/>
    <w:rsid w:val="0F0A7945"/>
    <w:rsid w:val="1317665E"/>
    <w:rsid w:val="13974278"/>
    <w:rsid w:val="13E54A3E"/>
    <w:rsid w:val="158D37D2"/>
    <w:rsid w:val="1895082F"/>
    <w:rsid w:val="1B1C7612"/>
    <w:rsid w:val="1D5820B9"/>
    <w:rsid w:val="1DA83376"/>
    <w:rsid w:val="1DFA4F1F"/>
    <w:rsid w:val="21184221"/>
    <w:rsid w:val="211E1400"/>
    <w:rsid w:val="25FB41F6"/>
    <w:rsid w:val="2A87627E"/>
    <w:rsid w:val="2B663EA2"/>
    <w:rsid w:val="2C5673E1"/>
    <w:rsid w:val="2D907B83"/>
    <w:rsid w:val="306E6C23"/>
    <w:rsid w:val="30DC5CD5"/>
    <w:rsid w:val="31B2723E"/>
    <w:rsid w:val="325A5278"/>
    <w:rsid w:val="328567CA"/>
    <w:rsid w:val="38126B32"/>
    <w:rsid w:val="39C50314"/>
    <w:rsid w:val="3A390125"/>
    <w:rsid w:val="3C137AE3"/>
    <w:rsid w:val="3D6B407D"/>
    <w:rsid w:val="3ED2354A"/>
    <w:rsid w:val="3EF41446"/>
    <w:rsid w:val="410D57D9"/>
    <w:rsid w:val="41501A56"/>
    <w:rsid w:val="430B2FE1"/>
    <w:rsid w:val="43127CF4"/>
    <w:rsid w:val="44C74A06"/>
    <w:rsid w:val="45355EAF"/>
    <w:rsid w:val="46CF365B"/>
    <w:rsid w:val="4C6245AE"/>
    <w:rsid w:val="4DB03EB8"/>
    <w:rsid w:val="4DD57ED3"/>
    <w:rsid w:val="51054596"/>
    <w:rsid w:val="544F6A20"/>
    <w:rsid w:val="55963162"/>
    <w:rsid w:val="55D37FF7"/>
    <w:rsid w:val="57AE3FAE"/>
    <w:rsid w:val="584D21D9"/>
    <w:rsid w:val="5A511DEE"/>
    <w:rsid w:val="5B7C7C12"/>
    <w:rsid w:val="5BF80B62"/>
    <w:rsid w:val="5EBB6698"/>
    <w:rsid w:val="5F211EA1"/>
    <w:rsid w:val="5F2D6EB1"/>
    <w:rsid w:val="689B3554"/>
    <w:rsid w:val="6B2D7948"/>
    <w:rsid w:val="70130A6F"/>
    <w:rsid w:val="724363CD"/>
    <w:rsid w:val="73720B4F"/>
    <w:rsid w:val="73A82103"/>
    <w:rsid w:val="74037163"/>
    <w:rsid w:val="75571737"/>
    <w:rsid w:val="75A80E35"/>
    <w:rsid w:val="75B7690F"/>
    <w:rsid w:val="778117F0"/>
    <w:rsid w:val="7EBB4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A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3"/>
    <w:next w:val="a"/>
    <w:link w:val="1Char"/>
    <w:uiPriority w:val="99"/>
    <w:qFormat/>
    <w:rsid w:val="00ED71A1"/>
    <w:pPr>
      <w:keepNext/>
      <w:keepLines/>
      <w:spacing w:before="340" w:after="330" w:line="578" w:lineRule="auto"/>
      <w:outlineLvl w:val="0"/>
    </w:pPr>
    <w:rPr>
      <w:rFonts w:ascii="Calibri" w:hAnsi="Calibri"/>
      <w:b w:val="0"/>
      <w:bCs w:val="0"/>
      <w:kern w:val="44"/>
      <w:sz w:val="44"/>
      <w:szCs w:val="44"/>
    </w:rPr>
  </w:style>
  <w:style w:type="paragraph" w:styleId="2">
    <w:name w:val="heading 2"/>
    <w:basedOn w:val="1"/>
    <w:next w:val="a"/>
    <w:link w:val="2Char"/>
    <w:uiPriority w:val="99"/>
    <w:qFormat/>
    <w:rsid w:val="00ED71A1"/>
    <w:p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ED71A1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ED71A1"/>
    <w:rPr>
      <w:rFonts w:ascii="Calibri" w:eastAsia="宋体" w:hAnsi="Calibri" w:cs="宋体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ED71A1"/>
    <w:rPr>
      <w:rFonts w:ascii="Arial" w:eastAsia="黑体" w:hAnsi="Arial" w:cs="宋体"/>
      <w:b/>
      <w:bCs/>
      <w:kern w:val="44"/>
      <w:sz w:val="32"/>
      <w:szCs w:val="32"/>
    </w:rPr>
  </w:style>
  <w:style w:type="character" w:customStyle="1" w:styleId="3Char">
    <w:name w:val="标题 3 Char"/>
    <w:basedOn w:val="a0"/>
    <w:link w:val="3"/>
    <w:uiPriority w:val="99"/>
    <w:locked/>
    <w:rsid w:val="00ED71A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footer"/>
    <w:basedOn w:val="a"/>
    <w:link w:val="Char"/>
    <w:uiPriority w:val="99"/>
    <w:rsid w:val="00ED71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ED71A1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ED7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ED71A1"/>
    <w:rPr>
      <w:rFonts w:ascii="Calibri" w:eastAsia="宋体" w:hAnsi="Calibri" w:cs="Times New Roman"/>
      <w:sz w:val="18"/>
      <w:szCs w:val="18"/>
    </w:rPr>
  </w:style>
  <w:style w:type="paragraph" w:styleId="a5">
    <w:name w:val="Normal (Web)"/>
    <w:basedOn w:val="a"/>
    <w:link w:val="Char1"/>
    <w:rsid w:val="00ED71A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  <w:lang/>
    </w:rPr>
  </w:style>
  <w:style w:type="character" w:styleId="a6">
    <w:name w:val="Strong"/>
    <w:basedOn w:val="a0"/>
    <w:uiPriority w:val="99"/>
    <w:qFormat/>
    <w:rsid w:val="00ED71A1"/>
    <w:rPr>
      <w:rFonts w:cs="Times New Roman"/>
      <w:b/>
    </w:rPr>
  </w:style>
  <w:style w:type="character" w:styleId="a7">
    <w:name w:val="page number"/>
    <w:basedOn w:val="a0"/>
    <w:uiPriority w:val="99"/>
    <w:rsid w:val="00ED71A1"/>
    <w:rPr>
      <w:rFonts w:cs="Times New Roman"/>
    </w:rPr>
  </w:style>
  <w:style w:type="character" w:styleId="a8">
    <w:name w:val="Hyperlink"/>
    <w:basedOn w:val="a0"/>
    <w:uiPriority w:val="99"/>
    <w:rsid w:val="00ED71A1"/>
    <w:rPr>
      <w:rFonts w:cs="Times New Roman"/>
      <w:color w:val="0000FF"/>
      <w:u w:val="single"/>
    </w:rPr>
  </w:style>
  <w:style w:type="character" w:customStyle="1" w:styleId="font31">
    <w:name w:val="font31"/>
    <w:basedOn w:val="a0"/>
    <w:uiPriority w:val="99"/>
    <w:rsid w:val="00ED71A1"/>
    <w:rPr>
      <w:rFonts w:ascii="宋体" w:eastAsia="宋体" w:hAnsi="宋体" w:cs="Times New Roman"/>
      <w:color w:val="000000"/>
      <w:sz w:val="20"/>
      <w:szCs w:val="20"/>
      <w:u w:val="none"/>
    </w:rPr>
  </w:style>
  <w:style w:type="character" w:customStyle="1" w:styleId="font01">
    <w:name w:val="font01"/>
    <w:basedOn w:val="a0"/>
    <w:uiPriority w:val="99"/>
    <w:rsid w:val="00ED71A1"/>
    <w:rPr>
      <w:rFonts w:ascii="宋体" w:eastAsia="宋体" w:hAnsi="宋体" w:cs="宋体"/>
      <w:color w:val="000000"/>
      <w:sz w:val="16"/>
      <w:szCs w:val="16"/>
      <w:u w:val="none"/>
    </w:rPr>
  </w:style>
  <w:style w:type="character" w:customStyle="1" w:styleId="15">
    <w:name w:val="15"/>
    <w:basedOn w:val="a0"/>
    <w:uiPriority w:val="99"/>
    <w:rsid w:val="00ED71A1"/>
    <w:rPr>
      <w:rFonts w:ascii="Calibri" w:hAnsi="Calibri" w:cs="Times New Roman"/>
      <w:b/>
      <w:bCs/>
    </w:rPr>
  </w:style>
  <w:style w:type="character" w:customStyle="1" w:styleId="font21">
    <w:name w:val="font21"/>
    <w:basedOn w:val="a0"/>
    <w:uiPriority w:val="99"/>
    <w:rsid w:val="00ED71A1"/>
    <w:rPr>
      <w:rFonts w:ascii="宋体" w:eastAsia="宋体" w:hAnsi="宋体" w:cs="宋体"/>
      <w:color w:val="000000"/>
      <w:sz w:val="20"/>
      <w:szCs w:val="20"/>
      <w:u w:val="none"/>
    </w:rPr>
  </w:style>
  <w:style w:type="paragraph" w:customStyle="1" w:styleId="10">
    <w:name w:val="正文1"/>
    <w:basedOn w:val="a"/>
    <w:uiPriority w:val="99"/>
    <w:rsid w:val="00ED71A1"/>
    <w:pPr>
      <w:widowControl/>
    </w:pPr>
    <w:rPr>
      <w:rFonts w:cs="宋体"/>
      <w:szCs w:val="21"/>
    </w:rPr>
  </w:style>
  <w:style w:type="character" w:customStyle="1" w:styleId="Char1">
    <w:name w:val="普通(网站) Char"/>
    <w:link w:val="a5"/>
    <w:locked/>
    <w:rsid w:val="00ED71A1"/>
    <w:rPr>
      <w:rFonts w:ascii="宋体" w:eastAsia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舞阳县农业农村局2020年部门预算基本情况说　明</dc:title>
  <dc:subject/>
  <dc:creator>Administrator</dc:creator>
  <cp:keywords/>
  <dc:description/>
  <cp:lastModifiedBy>Administrator</cp:lastModifiedBy>
  <cp:revision>26</cp:revision>
  <cp:lastPrinted>2020-02-21T02:35:00Z</cp:lastPrinted>
  <dcterms:created xsi:type="dcterms:W3CDTF">2021-05-29T07:43:00Z</dcterms:created>
  <dcterms:modified xsi:type="dcterms:W3CDTF">2021-06-07T01:10:00Z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1E86DA5FAD5F46AD963A9F35B52E1382</vt:lpwstr>
  </property>
</Properties>
</file>