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6666D" w14:textId="77777777" w:rsidR="00D32D09" w:rsidRDefault="00D32D09">
      <w:pPr>
        <w:ind w:firstLine="1040"/>
        <w:jc w:val="center"/>
        <w:rPr>
          <w:rFonts w:ascii="黑体" w:eastAsia="黑体" w:hAnsi="黑体" w:cs="黑体"/>
          <w:sz w:val="52"/>
          <w:szCs w:val="52"/>
        </w:rPr>
      </w:pPr>
    </w:p>
    <w:p w14:paraId="4DE1DD95" w14:textId="77777777" w:rsidR="00162656" w:rsidRDefault="00162656">
      <w:pPr>
        <w:ind w:firstLine="1040"/>
        <w:jc w:val="center"/>
        <w:rPr>
          <w:rFonts w:ascii="黑体" w:eastAsia="黑体" w:hAnsi="黑体" w:cs="黑体"/>
          <w:sz w:val="52"/>
          <w:szCs w:val="52"/>
        </w:rPr>
      </w:pPr>
    </w:p>
    <w:p w14:paraId="77AE4AB4" w14:textId="77777777" w:rsidR="00162656" w:rsidRDefault="00162656">
      <w:pPr>
        <w:ind w:firstLine="1040"/>
        <w:jc w:val="center"/>
        <w:rPr>
          <w:rFonts w:ascii="黑体" w:eastAsia="黑体" w:hAnsi="黑体" w:cs="黑体"/>
          <w:sz w:val="52"/>
          <w:szCs w:val="52"/>
        </w:rPr>
      </w:pPr>
    </w:p>
    <w:p w14:paraId="427523D4" w14:textId="77777777" w:rsidR="00162656" w:rsidRDefault="00162656">
      <w:pPr>
        <w:ind w:firstLine="1040"/>
        <w:jc w:val="center"/>
        <w:rPr>
          <w:rFonts w:ascii="黑体" w:eastAsia="黑体" w:hAnsi="黑体" w:cs="黑体"/>
          <w:sz w:val="52"/>
          <w:szCs w:val="52"/>
        </w:rPr>
      </w:pPr>
    </w:p>
    <w:p w14:paraId="5E1F95D1" w14:textId="77777777" w:rsidR="00162656" w:rsidRDefault="00162656">
      <w:pPr>
        <w:ind w:firstLine="1040"/>
        <w:jc w:val="center"/>
        <w:rPr>
          <w:rFonts w:ascii="黑体" w:eastAsia="黑体" w:hAnsi="黑体" w:cs="黑体"/>
          <w:sz w:val="52"/>
          <w:szCs w:val="52"/>
        </w:rPr>
      </w:pPr>
    </w:p>
    <w:p w14:paraId="6ED4654C" w14:textId="77777777" w:rsidR="00162656" w:rsidRDefault="00162656">
      <w:pPr>
        <w:ind w:firstLine="1040"/>
        <w:jc w:val="center"/>
        <w:rPr>
          <w:rFonts w:ascii="黑体" w:eastAsia="黑体" w:hAnsi="黑体" w:cs="黑体"/>
          <w:sz w:val="52"/>
          <w:szCs w:val="52"/>
        </w:rPr>
      </w:pPr>
    </w:p>
    <w:p w14:paraId="40BAB98D" w14:textId="77777777" w:rsidR="00162656" w:rsidRDefault="00162656">
      <w:pPr>
        <w:ind w:firstLine="1040"/>
        <w:jc w:val="center"/>
        <w:rPr>
          <w:rFonts w:ascii="黑体" w:eastAsia="黑体" w:hAnsi="黑体" w:cs="黑体"/>
          <w:sz w:val="52"/>
          <w:szCs w:val="52"/>
        </w:rPr>
      </w:pPr>
    </w:p>
    <w:p w14:paraId="316457AA" w14:textId="653F194E" w:rsidR="00D32D09" w:rsidRDefault="00D23049">
      <w:pPr>
        <w:ind w:firstLine="1040"/>
        <w:jc w:val="center"/>
        <w:rPr>
          <w:rFonts w:ascii="黑体" w:eastAsia="黑体" w:hAnsi="黑体" w:cs="黑体"/>
          <w:sz w:val="52"/>
          <w:szCs w:val="52"/>
        </w:rPr>
      </w:pPr>
      <w:r>
        <w:rPr>
          <w:rFonts w:ascii="黑体" w:eastAsia="黑体" w:hAnsi="黑体" w:cs="黑体" w:hint="eastAsia"/>
          <w:sz w:val="52"/>
          <w:szCs w:val="52"/>
        </w:rPr>
        <w:t>舞阳县环境保护局</w:t>
      </w:r>
    </w:p>
    <w:p w14:paraId="7183D62B" w14:textId="77777777" w:rsidR="00D32D09" w:rsidRDefault="00D23049">
      <w:pPr>
        <w:ind w:firstLine="1040"/>
        <w:jc w:val="center"/>
        <w:rPr>
          <w:rFonts w:ascii="黑体" w:eastAsia="黑体" w:hAnsi="黑体" w:cs="黑体"/>
          <w:sz w:val="52"/>
          <w:szCs w:val="52"/>
        </w:rPr>
      </w:pPr>
      <w:r>
        <w:rPr>
          <w:rFonts w:ascii="黑体" w:eastAsia="黑体" w:hAnsi="黑体" w:cs="黑体" w:hint="eastAsia"/>
          <w:sz w:val="52"/>
          <w:szCs w:val="52"/>
        </w:rPr>
        <w:t>2020年度部门预算</w:t>
      </w:r>
    </w:p>
    <w:p w14:paraId="69BC1F69" w14:textId="77777777" w:rsidR="00D32D09" w:rsidRDefault="00D32D09">
      <w:pPr>
        <w:ind w:firstLine="1040"/>
        <w:jc w:val="center"/>
        <w:rPr>
          <w:rFonts w:ascii="黑体" w:eastAsia="黑体" w:hAnsi="黑体" w:cs="黑体"/>
          <w:sz w:val="52"/>
          <w:szCs w:val="52"/>
        </w:rPr>
      </w:pPr>
    </w:p>
    <w:p w14:paraId="710DFFA5" w14:textId="77777777" w:rsidR="00D32D09" w:rsidRDefault="00D32D09">
      <w:pPr>
        <w:ind w:firstLine="1040"/>
        <w:jc w:val="center"/>
        <w:rPr>
          <w:rFonts w:ascii="黑体" w:eastAsia="黑体" w:hAnsi="黑体" w:cs="黑体"/>
          <w:sz w:val="52"/>
          <w:szCs w:val="52"/>
        </w:rPr>
      </w:pPr>
    </w:p>
    <w:p w14:paraId="41154A7D" w14:textId="77777777" w:rsidR="00D32D09" w:rsidRDefault="00D32D09">
      <w:pPr>
        <w:ind w:firstLine="1040"/>
        <w:jc w:val="center"/>
        <w:rPr>
          <w:rFonts w:ascii="黑体" w:eastAsia="黑体" w:hAnsi="黑体" w:cs="黑体"/>
          <w:sz w:val="52"/>
          <w:szCs w:val="52"/>
        </w:rPr>
      </w:pPr>
    </w:p>
    <w:p w14:paraId="68D76677" w14:textId="77777777" w:rsidR="00D32D09" w:rsidRDefault="00D32D09">
      <w:pPr>
        <w:ind w:firstLine="1040"/>
        <w:jc w:val="center"/>
        <w:rPr>
          <w:rFonts w:ascii="黑体" w:eastAsia="黑体" w:hAnsi="黑体" w:cs="黑体"/>
          <w:sz w:val="52"/>
          <w:szCs w:val="52"/>
        </w:rPr>
      </w:pPr>
    </w:p>
    <w:p w14:paraId="2A82C0E4" w14:textId="77777777" w:rsidR="00D32D09" w:rsidRDefault="00D32D09">
      <w:pPr>
        <w:ind w:firstLine="1040"/>
        <w:jc w:val="center"/>
        <w:rPr>
          <w:rFonts w:ascii="黑体" w:eastAsia="黑体" w:hAnsi="黑体" w:cs="黑体"/>
          <w:sz w:val="52"/>
          <w:szCs w:val="52"/>
        </w:rPr>
      </w:pPr>
    </w:p>
    <w:p w14:paraId="08D66E3E" w14:textId="603C3EC9" w:rsidR="00162656" w:rsidRPr="00162656" w:rsidRDefault="00162656" w:rsidP="00162656">
      <w:pPr>
        <w:ind w:firstLine="880"/>
        <w:jc w:val="center"/>
        <w:rPr>
          <w:rFonts w:ascii="黑体" w:eastAsia="黑体" w:hAnsi="黑体" w:cs="黑体"/>
          <w:sz w:val="44"/>
          <w:szCs w:val="44"/>
        </w:rPr>
      </w:pPr>
      <w:r w:rsidRPr="00162656">
        <w:rPr>
          <w:rFonts w:ascii="黑体" w:eastAsia="黑体" w:hAnsi="黑体" w:cs="黑体" w:hint="eastAsia"/>
          <w:sz w:val="44"/>
          <w:szCs w:val="44"/>
        </w:rPr>
        <w:t>2</w:t>
      </w:r>
      <w:r w:rsidRPr="00162656">
        <w:rPr>
          <w:rFonts w:ascii="黑体" w:eastAsia="黑体" w:hAnsi="黑体" w:cs="黑体"/>
          <w:sz w:val="44"/>
          <w:szCs w:val="44"/>
        </w:rPr>
        <w:t>020</w:t>
      </w:r>
      <w:r w:rsidRPr="00162656">
        <w:rPr>
          <w:rFonts w:ascii="黑体" w:eastAsia="黑体" w:hAnsi="黑体" w:cs="黑体" w:hint="eastAsia"/>
          <w:sz w:val="44"/>
          <w:szCs w:val="44"/>
        </w:rPr>
        <w:t>年1</w:t>
      </w:r>
      <w:r w:rsidRPr="00162656">
        <w:rPr>
          <w:rFonts w:ascii="黑体" w:eastAsia="黑体" w:hAnsi="黑体" w:cs="黑体"/>
          <w:sz w:val="44"/>
          <w:szCs w:val="44"/>
        </w:rPr>
        <w:t>1</w:t>
      </w:r>
      <w:r w:rsidRPr="00162656">
        <w:rPr>
          <w:rFonts w:ascii="黑体" w:eastAsia="黑体" w:hAnsi="黑体" w:cs="黑体" w:hint="eastAsia"/>
          <w:sz w:val="44"/>
          <w:szCs w:val="44"/>
        </w:rPr>
        <w:t>月</w:t>
      </w:r>
    </w:p>
    <w:p w14:paraId="02419F3B" w14:textId="77777777" w:rsidR="00162656" w:rsidRDefault="00162656">
      <w:pPr>
        <w:widowControl/>
        <w:spacing w:line="240" w:lineRule="auto"/>
        <w:ind w:firstLineChars="0" w:firstLine="0"/>
        <w:rPr>
          <w:rFonts w:ascii="黑体" w:eastAsia="黑体" w:hAnsi="黑体" w:cs="黑体"/>
          <w:sz w:val="52"/>
          <w:szCs w:val="52"/>
        </w:rPr>
      </w:pPr>
      <w:r>
        <w:rPr>
          <w:rFonts w:ascii="黑体" w:eastAsia="黑体" w:hAnsi="黑体" w:cs="黑体"/>
          <w:sz w:val="52"/>
          <w:szCs w:val="52"/>
        </w:rPr>
        <w:br w:type="page"/>
      </w:r>
    </w:p>
    <w:p w14:paraId="7BAABDB2" w14:textId="77777777" w:rsidR="00D32D09" w:rsidRDefault="00D32D09" w:rsidP="00162656">
      <w:pPr>
        <w:jc w:val="center"/>
        <w:rPr>
          <w:rFonts w:ascii="黑体" w:eastAsia="黑体" w:hAnsi="黑体" w:cs="黑体"/>
        </w:rPr>
      </w:pPr>
    </w:p>
    <w:p w14:paraId="254FE3F7" w14:textId="77777777" w:rsidR="00D32D09" w:rsidRDefault="00D23049">
      <w:pPr>
        <w:ind w:firstLineChars="0" w:firstLine="0"/>
        <w:jc w:val="center"/>
        <w:rPr>
          <w:rFonts w:ascii="黑体" w:eastAsia="黑体" w:hAnsi="黑体"/>
          <w:sz w:val="44"/>
          <w:szCs w:val="44"/>
        </w:rPr>
      </w:pPr>
      <w:r>
        <w:rPr>
          <w:rFonts w:ascii="黑体" w:eastAsia="黑体" w:hAnsi="黑体" w:hint="eastAsia"/>
          <w:sz w:val="44"/>
          <w:szCs w:val="44"/>
        </w:rPr>
        <w:t>目</w:t>
      </w:r>
      <w:r>
        <w:rPr>
          <w:rFonts w:ascii="黑体" w:eastAsia="黑体" w:hAnsi="黑体"/>
          <w:sz w:val="44"/>
          <w:szCs w:val="44"/>
        </w:rPr>
        <w:t xml:space="preserve">  </w:t>
      </w:r>
      <w:r>
        <w:rPr>
          <w:rFonts w:ascii="黑体" w:eastAsia="黑体" w:hAnsi="黑体" w:hint="eastAsia"/>
          <w:sz w:val="44"/>
          <w:szCs w:val="44"/>
        </w:rPr>
        <w:t>录</w:t>
      </w:r>
    </w:p>
    <w:p w14:paraId="04E9515A" w14:textId="77777777" w:rsidR="00D32D09" w:rsidRDefault="00D32D09"/>
    <w:p w14:paraId="05E29C47" w14:textId="77777777" w:rsidR="00D32D09" w:rsidRDefault="00D23049">
      <w:pPr>
        <w:ind w:firstLineChars="0" w:firstLine="0"/>
        <w:rPr>
          <w:b/>
          <w:bCs/>
        </w:rPr>
      </w:pPr>
      <w:r>
        <w:rPr>
          <w:rFonts w:hint="eastAsia"/>
          <w:b/>
          <w:bCs/>
        </w:rPr>
        <w:t>第一部分 部门基本情况</w:t>
      </w:r>
    </w:p>
    <w:p w14:paraId="6191F435" w14:textId="77777777" w:rsidR="00D32D09" w:rsidRDefault="00D23049">
      <w:r>
        <w:rPr>
          <w:rFonts w:hint="eastAsia"/>
        </w:rPr>
        <w:t>一、部门机构设置、主要职能</w:t>
      </w:r>
    </w:p>
    <w:p w14:paraId="375279BC" w14:textId="77777777" w:rsidR="00D32D09" w:rsidRDefault="00D23049">
      <w:r>
        <w:rPr>
          <w:rFonts w:hint="eastAsia"/>
        </w:rPr>
        <w:t>二、部门预算单位构成</w:t>
      </w:r>
    </w:p>
    <w:p w14:paraId="7214EB06" w14:textId="77777777" w:rsidR="00D32D09" w:rsidRDefault="00D23049">
      <w:r>
        <w:rPr>
          <w:rFonts w:hint="eastAsia"/>
        </w:rPr>
        <w:t>三、人员构成情况</w:t>
      </w:r>
    </w:p>
    <w:p w14:paraId="27893B32" w14:textId="77777777" w:rsidR="00D32D09" w:rsidRDefault="00D23049">
      <w:pPr>
        <w:ind w:firstLineChars="0" w:firstLine="0"/>
        <w:rPr>
          <w:b/>
          <w:bCs/>
        </w:rPr>
      </w:pPr>
      <w:r>
        <w:rPr>
          <w:rFonts w:hint="eastAsia"/>
          <w:b/>
          <w:bCs/>
        </w:rPr>
        <w:t>第二部分 2020年度部门预算基本情况说明</w:t>
      </w:r>
    </w:p>
    <w:p w14:paraId="56B0A3F0" w14:textId="77777777" w:rsidR="00D32D09" w:rsidRDefault="00D23049">
      <w:pPr>
        <w:ind w:firstLineChars="0" w:firstLine="0"/>
        <w:rPr>
          <w:b/>
          <w:bCs/>
        </w:rPr>
      </w:pPr>
      <w:r>
        <w:rPr>
          <w:rFonts w:hint="eastAsia"/>
          <w:b/>
          <w:bCs/>
        </w:rPr>
        <w:t>第三部分</w:t>
      </w:r>
      <w:r>
        <w:rPr>
          <w:b/>
          <w:bCs/>
        </w:rPr>
        <w:t xml:space="preserve"> </w:t>
      </w:r>
      <w:r>
        <w:rPr>
          <w:rFonts w:hint="eastAsia"/>
          <w:b/>
          <w:bCs/>
        </w:rPr>
        <w:t>名词解释</w:t>
      </w:r>
    </w:p>
    <w:p w14:paraId="518DFF8F" w14:textId="77777777" w:rsidR="00D32D09" w:rsidRDefault="00D23049">
      <w:r>
        <w:rPr>
          <w:rFonts w:hint="eastAsia"/>
        </w:rPr>
        <w:t>附件：2020年度部门预算表</w:t>
      </w:r>
    </w:p>
    <w:p w14:paraId="4F91F4D4" w14:textId="77777777" w:rsidR="00D32D09" w:rsidRDefault="00D23049">
      <w:r>
        <w:rPr>
          <w:rFonts w:hint="eastAsia"/>
        </w:rPr>
        <w:t>一、部门收支总体情况表</w:t>
      </w:r>
    </w:p>
    <w:p w14:paraId="2D6A47BA" w14:textId="77777777" w:rsidR="00D32D09" w:rsidRDefault="00D23049">
      <w:r>
        <w:rPr>
          <w:rFonts w:hint="eastAsia"/>
        </w:rPr>
        <w:t>二、部门收入总体情况表</w:t>
      </w:r>
    </w:p>
    <w:p w14:paraId="614E74D3" w14:textId="77777777" w:rsidR="00D32D09" w:rsidRDefault="00D23049">
      <w:r>
        <w:rPr>
          <w:rFonts w:hint="eastAsia"/>
        </w:rPr>
        <w:t>三、部门支出总体情况表</w:t>
      </w:r>
    </w:p>
    <w:p w14:paraId="19E49CB8" w14:textId="77777777" w:rsidR="00D32D09" w:rsidRDefault="00D23049">
      <w:r>
        <w:rPr>
          <w:rFonts w:hint="eastAsia"/>
        </w:rPr>
        <w:t>四、财政拨款收支总体情况表</w:t>
      </w:r>
    </w:p>
    <w:p w14:paraId="725CFF0E" w14:textId="77777777" w:rsidR="00D32D09" w:rsidRDefault="00D23049">
      <w:r>
        <w:rPr>
          <w:rFonts w:hint="eastAsia"/>
        </w:rPr>
        <w:t>五、一般公共预算支出情况表</w:t>
      </w:r>
    </w:p>
    <w:p w14:paraId="74B1AF79" w14:textId="77777777" w:rsidR="00D32D09" w:rsidRDefault="00D23049">
      <w:r>
        <w:rPr>
          <w:rFonts w:hint="eastAsia"/>
        </w:rPr>
        <w:t>六、一般公共预算基本支出情况表</w:t>
      </w:r>
    </w:p>
    <w:p w14:paraId="5FA5AAAB" w14:textId="77777777" w:rsidR="00D32D09" w:rsidRDefault="00D23049">
      <w:r>
        <w:rPr>
          <w:rFonts w:hint="eastAsia"/>
        </w:rPr>
        <w:t>七、一般公共预算“三公经费”支出情况表</w:t>
      </w:r>
    </w:p>
    <w:p w14:paraId="719149BF" w14:textId="77777777" w:rsidR="00D32D09" w:rsidRDefault="00D23049">
      <w:r>
        <w:rPr>
          <w:rFonts w:hint="eastAsia"/>
        </w:rPr>
        <w:t>八、政府性基金预算支出情况表</w:t>
      </w:r>
    </w:p>
    <w:p w14:paraId="6DC7063E" w14:textId="77777777" w:rsidR="00D32D09" w:rsidRDefault="00D23049">
      <w:r>
        <w:rPr>
          <w:rFonts w:hint="eastAsia"/>
        </w:rPr>
        <w:t>九、国有资本经营预算支出情况表</w:t>
      </w:r>
    </w:p>
    <w:p w14:paraId="07475B0F" w14:textId="77777777" w:rsidR="00D32D09" w:rsidRDefault="00D32D09"/>
    <w:p w14:paraId="577CFC87" w14:textId="77777777" w:rsidR="00D32D09" w:rsidRDefault="00D32D09"/>
    <w:p w14:paraId="70F0BC14" w14:textId="77777777" w:rsidR="00D32D09" w:rsidRDefault="00D23049">
      <w:pPr>
        <w:pStyle w:val="2"/>
        <w:ind w:firstLine="883"/>
        <w:jc w:val="center"/>
        <w:rPr>
          <w:sz w:val="44"/>
          <w:szCs w:val="44"/>
        </w:rPr>
      </w:pPr>
      <w:r>
        <w:rPr>
          <w:rFonts w:hint="eastAsia"/>
          <w:sz w:val="44"/>
          <w:szCs w:val="44"/>
        </w:rPr>
        <w:lastRenderedPageBreak/>
        <w:t>第一部分</w:t>
      </w:r>
      <w:r>
        <w:rPr>
          <w:rFonts w:hint="eastAsia"/>
          <w:sz w:val="44"/>
          <w:szCs w:val="44"/>
        </w:rPr>
        <w:t xml:space="preserve"> </w:t>
      </w:r>
      <w:r>
        <w:rPr>
          <w:rFonts w:hint="eastAsia"/>
          <w:sz w:val="44"/>
          <w:szCs w:val="44"/>
        </w:rPr>
        <w:t>部门基本情况</w:t>
      </w:r>
    </w:p>
    <w:p w14:paraId="5E6C40D4" w14:textId="77777777" w:rsidR="00D32D09" w:rsidRDefault="00D32D09">
      <w:pPr>
        <w:pStyle w:val="3"/>
        <w:jc w:val="both"/>
      </w:pPr>
    </w:p>
    <w:p w14:paraId="79FFDEB4" w14:textId="77777777" w:rsidR="00D32D09" w:rsidRDefault="00D23049">
      <w:pPr>
        <w:pStyle w:val="3"/>
        <w:jc w:val="both"/>
      </w:pPr>
      <w:r>
        <w:rPr>
          <w:rFonts w:hint="eastAsia"/>
        </w:rPr>
        <w:t>一、部门机构设置、主要职能</w:t>
      </w:r>
    </w:p>
    <w:p w14:paraId="680F897D" w14:textId="77777777" w:rsidR="00D32D09" w:rsidRDefault="00D23049">
      <w:pPr>
        <w:jc w:val="both"/>
      </w:pPr>
      <w:r>
        <w:rPr>
          <w:rFonts w:hint="eastAsia"/>
        </w:rPr>
        <w:t>舞阳县环境保护局内设2个职能机构：综合股、业务股（行政审批服务股）；下属2个二级机构：舞阳县环境监察大队、舞阳县环境保护局监测站。</w:t>
      </w:r>
    </w:p>
    <w:p w14:paraId="371A620B" w14:textId="77777777" w:rsidR="00D32D09" w:rsidRDefault="00D23049">
      <w:pPr>
        <w:pStyle w:val="a9"/>
        <w:snapToGrid w:val="0"/>
        <w:spacing w:before="0" w:beforeAutospacing="0" w:after="0" w:afterAutospacing="0"/>
        <w:jc w:val="both"/>
        <w:rPr>
          <w:rFonts w:ascii="仿宋_GB2312" w:hAnsi="仿宋_GB2312"/>
          <w:sz w:val="32"/>
          <w:szCs w:val="32"/>
        </w:rPr>
      </w:pPr>
      <w:r>
        <w:rPr>
          <w:rFonts w:ascii="仿宋_GB2312" w:hAnsi="仿宋_GB2312" w:hint="eastAsia"/>
          <w:sz w:val="32"/>
          <w:szCs w:val="32"/>
        </w:rPr>
        <w:t>舞阳县环境保护局，主要承担以下职能：</w:t>
      </w:r>
    </w:p>
    <w:p w14:paraId="0A300D7A" w14:textId="77777777" w:rsidR="00D32D09" w:rsidRDefault="00D23049">
      <w:pPr>
        <w:ind w:firstLineChars="150" w:firstLine="480"/>
        <w:jc w:val="both"/>
      </w:pPr>
      <w:r>
        <w:rPr>
          <w:rFonts w:hint="eastAsia"/>
        </w:rPr>
        <w:t>（1）贯彻执行国家、省、市环境保护的法律、法规和方针、政策，拟订并组织实施全县环境保护政策、规划。组织编制全县环境功能区划，组织拟订并监督实施重点区域、流域污染防治规划和饮用水水源地环境保护规划，参与制定全县环境功能区划。</w:t>
      </w:r>
    </w:p>
    <w:p w14:paraId="7081ADC0" w14:textId="77777777" w:rsidR="00D32D09" w:rsidRDefault="00D23049">
      <w:pPr>
        <w:ind w:firstLineChars="150" w:firstLine="480"/>
        <w:jc w:val="both"/>
      </w:pPr>
      <w:r>
        <w:rPr>
          <w:rFonts w:hint="eastAsia"/>
        </w:rPr>
        <w:t>（2）负责全县重大环境问题的统筹协调和监督管理。牵头协调环境污染事故和生态破坏事件的调查处理，指导协调全县突发环境事件的应急、预警工作，协调解决有关跨区域环境污染纠纷，统筹协调重点流域、区域污染防治工作。</w:t>
      </w:r>
    </w:p>
    <w:p w14:paraId="39F393F0" w14:textId="77777777" w:rsidR="00D32D09" w:rsidRDefault="00D23049">
      <w:pPr>
        <w:ind w:firstLineChars="150" w:firstLine="480"/>
        <w:jc w:val="both"/>
      </w:pPr>
      <w:r>
        <w:rPr>
          <w:rFonts w:hint="eastAsia"/>
        </w:rPr>
        <w:t>（3）承担落实省、市、县政府减排目标的责任。监督实施主要污染物排放总量控制制度、主要污染物排放总量预算制度、主要污染物排污权有偿使用和交易制度、排污许可证制度。提出实施总量控制的污染物名称和控制指标，负责监督检查全县污染物减排任务完成情况，负责环境保护责任目标、总量减排考核并公布考核结果，负责环境统计和污染源普查工作。</w:t>
      </w:r>
    </w:p>
    <w:p w14:paraId="507F3B53" w14:textId="77777777" w:rsidR="00D32D09" w:rsidRDefault="00D23049">
      <w:pPr>
        <w:ind w:firstLineChars="150" w:firstLine="480"/>
        <w:jc w:val="both"/>
      </w:pPr>
      <w:r>
        <w:rPr>
          <w:rFonts w:hint="eastAsia"/>
        </w:rPr>
        <w:t>（4）负责提出环境保护领域固定资产投资意见，并配合有关</w:t>
      </w:r>
      <w:r>
        <w:rPr>
          <w:rFonts w:hint="eastAsia"/>
        </w:rPr>
        <w:lastRenderedPageBreak/>
        <w:t>部门做好组织实施和监督工作。参与指导和推动循环经济及环保产业发展,参与应对气候变化工作。</w:t>
      </w:r>
    </w:p>
    <w:p w14:paraId="3C13B086" w14:textId="77777777" w:rsidR="00D32D09" w:rsidRDefault="00D23049">
      <w:pPr>
        <w:ind w:firstLineChars="150" w:firstLine="480"/>
        <w:jc w:val="both"/>
      </w:pPr>
      <w:r>
        <w:rPr>
          <w:rFonts w:hint="eastAsia"/>
        </w:rPr>
        <w:t>（5）贯彻执行国家、省组织编报环境保护有关标准、技术规范，组织编报全县环境质量报告书，发布全县环境状况公报。负责全县排污申报登记、排污费征收、环境影响评价、污染限期治理等环境管理制度的实施。按规定审批开发建设活动环境影响评价文件。</w:t>
      </w:r>
    </w:p>
    <w:p w14:paraId="5A67E88F" w14:textId="77777777" w:rsidR="00D32D09" w:rsidRDefault="00D23049">
      <w:pPr>
        <w:ind w:firstLineChars="150" w:firstLine="480"/>
        <w:jc w:val="both"/>
      </w:pPr>
      <w:r>
        <w:rPr>
          <w:rFonts w:hint="eastAsia"/>
        </w:rPr>
        <w:t>（6）负责全县环境污染防治的监督管理。监督管理全县范围内水体、大气、土壤、噪声、光、恶臭、固体废物、化学品、机动车等污染物、污染源的防治工作，会同有关部门监督管理饮用水水源环境保护工作，组织指导城镇和农村环境综合整治工作。</w:t>
      </w:r>
    </w:p>
    <w:p w14:paraId="5F5194A8" w14:textId="77777777" w:rsidR="00D32D09" w:rsidRDefault="00D23049">
      <w:pPr>
        <w:ind w:firstLineChars="150" w:firstLine="480"/>
        <w:jc w:val="both"/>
      </w:pPr>
      <w:r>
        <w:rPr>
          <w:rFonts w:hint="eastAsia"/>
        </w:rPr>
        <w:t>（7）指导、协调、监督全县生态环境保护工作。负责编制全县生态环境保护规划并组织实施，监督对生态环境有影响的自然资源开发利用活动、重要生态环境建设和生态破坏恢复工作。指导、协调、监督全县自然保护区、风景名胜区、森林公园环境保护工作。协调、指导农村生态环境保护，监督生物技术环境安全，牵头生物物种（含遗传资源）工作，组织协调生物多样性保护工作。</w:t>
      </w:r>
    </w:p>
    <w:p w14:paraId="57C0E1A6" w14:textId="77777777" w:rsidR="00D32D09" w:rsidRDefault="00D23049">
      <w:pPr>
        <w:ind w:firstLineChars="150" w:firstLine="480"/>
        <w:jc w:val="both"/>
      </w:pPr>
      <w:r>
        <w:rPr>
          <w:rFonts w:hint="eastAsia"/>
        </w:rPr>
        <w:t>（8）负责全县核安全和辐射安全的监督管理。实施国家、省有关政策、规划、标准，参与核事故应急处理,负责辐射环境事故应急处理工作。监督管理放射源安全,监督管理核技术应用、电磁辐射、伴有放射性矿产资源开发利用中的污染防治。配合</w:t>
      </w:r>
      <w:r>
        <w:rPr>
          <w:rFonts w:hint="eastAsia"/>
        </w:rPr>
        <w:lastRenderedPageBreak/>
        <w:t>做好核材料管制和民用核安全设备的监督管理工作。</w:t>
      </w:r>
    </w:p>
    <w:p w14:paraId="1D9D775F" w14:textId="77777777" w:rsidR="00D32D09" w:rsidRDefault="00D23049">
      <w:pPr>
        <w:ind w:firstLineChars="150" w:firstLine="480"/>
        <w:jc w:val="both"/>
      </w:pPr>
      <w:r>
        <w:rPr>
          <w:rFonts w:hint="eastAsia"/>
        </w:rPr>
        <w:t>（9）负责环境监测和信息发布。执行国家、省环境监测制度和规范，组织实施环境质量监测和污染源监督性监测。组织对环境质量状况进行调查评估、预测预警，组织建设和管理县环境监测网和全县环境信息网，建立和实行环境质量公告制度，统一发布全县环境质量报告和重大环境信息。</w:t>
      </w:r>
    </w:p>
    <w:p w14:paraId="3CF937BA" w14:textId="77777777" w:rsidR="00D32D09" w:rsidRDefault="00D23049">
      <w:pPr>
        <w:ind w:firstLineChars="150" w:firstLine="480"/>
        <w:jc w:val="both"/>
      </w:pPr>
      <w:r>
        <w:rPr>
          <w:rFonts w:hint="eastAsia"/>
        </w:rPr>
        <w:t>（10）开展环境保护科技工作，制定并组织实施环境保护科技发展规划，组织申报重大环境保护课题，管理管理科技成果好环境保护新技术行工艺的引进工作。组织全县环境保护设备质量监督认证工作。参与全县环境保护对外交流与合作事务。</w:t>
      </w:r>
    </w:p>
    <w:p w14:paraId="3FDBA799" w14:textId="77777777" w:rsidR="00D32D09" w:rsidRDefault="00D23049">
      <w:pPr>
        <w:ind w:firstLineChars="150" w:firstLine="480"/>
        <w:jc w:val="both"/>
      </w:pPr>
      <w:r>
        <w:rPr>
          <w:rFonts w:hint="eastAsia"/>
        </w:rPr>
        <w:t>（11）组织、指导和协调环境保护宣传教育工作，制定并组织实施全县环境保护宣传教育纲要，开展生态文明建设和环境友好型社会建设的有关宣传教育工作，推动社会公众和社会组织参与环境保护。</w:t>
      </w:r>
    </w:p>
    <w:p w14:paraId="68B967EE" w14:textId="77777777" w:rsidR="00D32D09" w:rsidRDefault="00D23049">
      <w:pPr>
        <w:ind w:firstLineChars="150" w:firstLine="480"/>
        <w:jc w:val="both"/>
      </w:pPr>
      <w:r>
        <w:rPr>
          <w:rFonts w:hint="eastAsia"/>
        </w:rPr>
        <w:t>（12）承担县环境保护委员会的日常工作。</w:t>
      </w:r>
    </w:p>
    <w:p w14:paraId="2BD4FD03" w14:textId="77777777" w:rsidR="00D32D09" w:rsidRDefault="00D23049">
      <w:pPr>
        <w:ind w:firstLineChars="150" w:firstLine="480"/>
        <w:jc w:val="both"/>
      </w:pPr>
      <w:r>
        <w:rPr>
          <w:rFonts w:hint="eastAsia"/>
        </w:rPr>
        <w:t>（13）承办县政府交办的其他事项。</w:t>
      </w:r>
    </w:p>
    <w:p w14:paraId="24FB36FB" w14:textId="77777777" w:rsidR="00D32D09" w:rsidRDefault="00D23049">
      <w:pPr>
        <w:pStyle w:val="3"/>
        <w:jc w:val="both"/>
      </w:pPr>
      <w:r>
        <w:rPr>
          <w:rFonts w:hint="eastAsia"/>
        </w:rPr>
        <w:t>二、部门预算单位构成</w:t>
      </w:r>
    </w:p>
    <w:p w14:paraId="5478FB52" w14:textId="77777777" w:rsidR="00D32D09" w:rsidRDefault="00D23049">
      <w:pPr>
        <w:jc w:val="both"/>
      </w:pPr>
      <w:r>
        <w:rPr>
          <w:rFonts w:hint="eastAsia"/>
        </w:rPr>
        <w:t>舞阳县环境保护局作为县财政拨款的一级预算单位，部门预算由2个预算单位组成（舞阳县环境保护局监测站未独立核算）。具体为：</w:t>
      </w:r>
    </w:p>
    <w:p w14:paraId="404E6536" w14:textId="77777777" w:rsidR="00D32D09" w:rsidRDefault="00D23049">
      <w:pPr>
        <w:jc w:val="both"/>
      </w:pPr>
      <w:r>
        <w:rPr>
          <w:rFonts w:hint="eastAsia"/>
        </w:rPr>
        <w:t>1、舞阳县环境保护局</w:t>
      </w:r>
    </w:p>
    <w:p w14:paraId="1A8D9C17" w14:textId="77777777" w:rsidR="00D32D09" w:rsidRDefault="00D23049">
      <w:pPr>
        <w:jc w:val="both"/>
      </w:pPr>
      <w:r>
        <w:rPr>
          <w:rFonts w:hint="eastAsia"/>
        </w:rPr>
        <w:t>2、舞阳县环境监察大队</w:t>
      </w:r>
    </w:p>
    <w:p w14:paraId="45A9DF2B" w14:textId="77777777" w:rsidR="00D32D09" w:rsidRDefault="00D23049">
      <w:pPr>
        <w:pStyle w:val="3"/>
        <w:jc w:val="both"/>
      </w:pPr>
      <w:r>
        <w:rPr>
          <w:rFonts w:hint="eastAsia"/>
        </w:rPr>
        <w:lastRenderedPageBreak/>
        <w:t>三、人员构成情况</w:t>
      </w:r>
    </w:p>
    <w:p w14:paraId="20E35308" w14:textId="77777777" w:rsidR="00D32D09" w:rsidRDefault="00D23049">
      <w:pPr>
        <w:jc w:val="both"/>
      </w:pPr>
      <w:r>
        <w:rPr>
          <w:rFonts w:hint="eastAsia"/>
        </w:rPr>
        <w:t>舞阳县环境保护局机关核定行政编制8名，其中，局长1名，副局长2名，中层正职3名，核定驾驶员编制1名。现有在职人员9人，退休人员6人。</w:t>
      </w:r>
    </w:p>
    <w:p w14:paraId="180B80DB" w14:textId="0170C3A4" w:rsidR="00D32D09" w:rsidRDefault="00D23049" w:rsidP="00830E43">
      <w:pPr>
        <w:jc w:val="both"/>
      </w:pPr>
      <w:r>
        <w:rPr>
          <w:rFonts w:cs="Tahoma" w:hint="eastAsia"/>
        </w:rPr>
        <w:t>下属2个二级机构核定事业编制94名，现</w:t>
      </w:r>
      <w:r>
        <w:rPr>
          <w:rFonts w:hint="eastAsia"/>
        </w:rPr>
        <w:t>有在职人员84人，退休人员20人。</w:t>
      </w:r>
    </w:p>
    <w:p w14:paraId="5E0E2DF0" w14:textId="77777777" w:rsidR="00830E43" w:rsidRPr="00830E43" w:rsidRDefault="00830E43" w:rsidP="00830E43">
      <w:pPr>
        <w:jc w:val="both"/>
      </w:pPr>
    </w:p>
    <w:p w14:paraId="0C5B1047" w14:textId="77777777" w:rsidR="00D32D09" w:rsidRDefault="00D23049">
      <w:pPr>
        <w:pStyle w:val="2"/>
        <w:ind w:firstLine="883"/>
        <w:jc w:val="both"/>
        <w:rPr>
          <w:sz w:val="44"/>
          <w:szCs w:val="44"/>
        </w:rPr>
      </w:pPr>
      <w:r>
        <w:rPr>
          <w:rFonts w:hint="eastAsia"/>
          <w:sz w:val="44"/>
          <w:szCs w:val="44"/>
        </w:rPr>
        <w:t>第二部分</w:t>
      </w:r>
      <w:r>
        <w:rPr>
          <w:rFonts w:hint="eastAsia"/>
          <w:sz w:val="44"/>
          <w:szCs w:val="44"/>
        </w:rPr>
        <w:t xml:space="preserve"> 2020</w:t>
      </w:r>
      <w:r>
        <w:rPr>
          <w:rFonts w:hint="eastAsia"/>
          <w:sz w:val="44"/>
          <w:szCs w:val="44"/>
        </w:rPr>
        <w:t>年度部门预算情况说明</w:t>
      </w:r>
    </w:p>
    <w:p w14:paraId="1C8C288C" w14:textId="77777777" w:rsidR="00D32D09" w:rsidRDefault="00D32D09">
      <w:pPr>
        <w:jc w:val="both"/>
      </w:pPr>
    </w:p>
    <w:p w14:paraId="47FC318A" w14:textId="77777777" w:rsidR="00D32D09" w:rsidRDefault="00D23049">
      <w:pPr>
        <w:jc w:val="both"/>
      </w:pPr>
      <w:r>
        <w:rPr>
          <w:rFonts w:hint="eastAsia"/>
        </w:rPr>
        <w:t>2020年部门预算主要任务是：</w:t>
      </w:r>
    </w:p>
    <w:p w14:paraId="31055B31" w14:textId="77777777" w:rsidR="00D32D09" w:rsidRDefault="00D23049">
      <w:pPr>
        <w:jc w:val="both"/>
        <w:rPr>
          <w:rFonts w:ascii="宋体" w:hAnsi="宋体" w:cs="宋体"/>
        </w:rPr>
      </w:pPr>
      <w:r>
        <w:rPr>
          <w:rFonts w:ascii="宋体" w:hAnsi="宋体" w:cs="宋体" w:hint="eastAsia"/>
        </w:rPr>
        <w:t>贯彻执行环境保护的法律法规方针政策、负责全县重大环境问题的统筹协调和监督管理、承担落实省、市、县政府减排目标的责任、负责全县环境影响评价、污染限期治理等环境管理制度的实施。负责全县环境污染防治的监督管理、指导协调监督全县生态环境保护工作、负责全县核安全和辐射安全的监督管理、负责环境监测和信息发布、开展环境保护科技工作、组织指导和协调环境保护宣传教育工作、土壤污染防治、农村环境综合整治、农村饮用水水源地水质检测、重型运输车辆尾气检测、环境保护攻坚突破等工作任务。</w:t>
      </w:r>
    </w:p>
    <w:p w14:paraId="35883B65" w14:textId="77777777" w:rsidR="00D32D09" w:rsidRDefault="00D23049">
      <w:pPr>
        <w:pStyle w:val="3"/>
        <w:jc w:val="both"/>
      </w:pPr>
      <w:r>
        <w:rPr>
          <w:rFonts w:hint="eastAsia"/>
        </w:rPr>
        <w:t>一、收入支出预算总体情况说明</w:t>
      </w:r>
    </w:p>
    <w:p w14:paraId="465B6E4D" w14:textId="77777777" w:rsidR="00D32D09" w:rsidRDefault="00D23049">
      <w:pPr>
        <w:jc w:val="both"/>
      </w:pPr>
      <w:r>
        <w:rPr>
          <w:rFonts w:hint="eastAsia"/>
        </w:rPr>
        <w:t>2020年收入总计1059.6万元，支出总计1059.6万元，与2019年相比，收、支总计各减少89.6万元，减少7.8%。主要原因是贯彻落实政府过紧日子要求，压缩一切非急需、非刚性、</w:t>
      </w:r>
      <w:r>
        <w:rPr>
          <w:rFonts w:hint="eastAsia"/>
        </w:rPr>
        <w:lastRenderedPageBreak/>
        <w:t>不必要支出</w:t>
      </w:r>
      <w:r>
        <w:rPr>
          <w:rFonts w:hint="eastAsia"/>
          <w:color w:val="000000"/>
        </w:rPr>
        <w:t>。</w:t>
      </w:r>
    </w:p>
    <w:p w14:paraId="3CA36D4B" w14:textId="77777777" w:rsidR="00D32D09" w:rsidRDefault="00D23049">
      <w:pPr>
        <w:pStyle w:val="3"/>
        <w:jc w:val="both"/>
        <w:rPr>
          <w:rStyle w:val="30"/>
        </w:rPr>
      </w:pPr>
      <w:r>
        <w:rPr>
          <w:rFonts w:hint="eastAsia"/>
        </w:rPr>
        <w:t>二、收入预算说明</w:t>
      </w:r>
    </w:p>
    <w:p w14:paraId="64A4B09C" w14:textId="77777777" w:rsidR="00D32D09" w:rsidRDefault="00D23049">
      <w:pPr>
        <w:jc w:val="both"/>
      </w:pPr>
      <w:r>
        <w:rPr>
          <w:rFonts w:hint="eastAsia"/>
        </w:rPr>
        <w:t>2020年收入预算1059.6万元，其中：结转结余0万元，财政拨款收入1010.6万元，罚没收入49万元，纳入预算管理的行政事业性收费收入0万元，专项收入0万元，国有资源（资产）有偿使用收入0万元，捐赠收入、政府住房基金收入及其他收入0万元，政府性基金收入0万元，财政专户管理的资金收入0万元，中央省专项转移支付0万元，其他各项收入0万元。</w:t>
      </w:r>
    </w:p>
    <w:p w14:paraId="1D182CC3" w14:textId="77777777" w:rsidR="00D32D09" w:rsidRDefault="00D23049">
      <w:pPr>
        <w:pStyle w:val="3"/>
        <w:jc w:val="both"/>
      </w:pPr>
      <w:r>
        <w:rPr>
          <w:rFonts w:hint="eastAsia"/>
        </w:rPr>
        <w:t>三、支出预算总体情况说明</w:t>
      </w:r>
    </w:p>
    <w:p w14:paraId="4379F162" w14:textId="7C352FD0" w:rsidR="00D32D09" w:rsidRDefault="00D23049">
      <w:pPr>
        <w:jc w:val="both"/>
      </w:pPr>
      <w:r>
        <w:rPr>
          <w:rFonts w:hint="eastAsia"/>
        </w:rPr>
        <w:t>2020年支出预算1059.6万元，其中：基本支出669万元，占63</w:t>
      </w:r>
      <w:r w:rsidR="00830E43">
        <w:t>.1</w:t>
      </w:r>
      <w:r>
        <w:rPr>
          <w:rFonts w:hint="eastAsia"/>
        </w:rPr>
        <w:t>%；项目支出390.6万元，占3</w:t>
      </w:r>
      <w:r w:rsidR="00830E43">
        <w:t>6.9</w:t>
      </w:r>
      <w:r>
        <w:rPr>
          <w:rFonts w:hint="eastAsia"/>
        </w:rPr>
        <w:t>%。</w:t>
      </w:r>
    </w:p>
    <w:p w14:paraId="382E0D73" w14:textId="77777777" w:rsidR="00D32D09" w:rsidRDefault="00D23049">
      <w:pPr>
        <w:pStyle w:val="3"/>
        <w:jc w:val="both"/>
      </w:pPr>
      <w:r>
        <w:rPr>
          <w:rFonts w:hint="eastAsia"/>
        </w:rPr>
        <w:t>四、财政拨款收入支出预算总体情况说明</w:t>
      </w:r>
    </w:p>
    <w:p w14:paraId="59C6CE3E" w14:textId="77777777" w:rsidR="00D32D09" w:rsidRDefault="00D23049">
      <w:pPr>
        <w:jc w:val="both"/>
      </w:pPr>
      <w:r>
        <w:rPr>
          <w:rFonts w:hint="eastAsia"/>
        </w:rPr>
        <w:t>2020年一般公共预算收支预算1059.6万元。与2019年相比，一般公共预算收支预算减少89.6万元，减少7.8%，减少的主要原因是贯彻落实政府过紧日子要求，压缩一切非急需、非刚性、不必要支出</w:t>
      </w:r>
      <w:r>
        <w:rPr>
          <w:rFonts w:hint="eastAsia"/>
          <w:color w:val="000000"/>
        </w:rPr>
        <w:t>。</w:t>
      </w:r>
    </w:p>
    <w:p w14:paraId="3AE2F5B8" w14:textId="77777777" w:rsidR="00D32D09" w:rsidRDefault="00D23049">
      <w:pPr>
        <w:pStyle w:val="3"/>
        <w:jc w:val="both"/>
      </w:pPr>
      <w:r>
        <w:rPr>
          <w:rFonts w:hint="eastAsia"/>
        </w:rPr>
        <w:t>五、一般公共预算支出预算情况说明</w:t>
      </w:r>
    </w:p>
    <w:p w14:paraId="2FF95B7A" w14:textId="25965ED7" w:rsidR="00D32D09" w:rsidRDefault="00D23049">
      <w:pPr>
        <w:jc w:val="both"/>
      </w:pPr>
      <w:r>
        <w:rPr>
          <w:rFonts w:hint="eastAsia"/>
        </w:rPr>
        <w:t>2020年一般公共预算支出年初预算为1059.6万元。主要用于以下方面：社会保障和就业支出（类）50.2万元，占年初预算4.</w:t>
      </w:r>
      <w:r w:rsidR="00830E43">
        <w:t>7</w:t>
      </w:r>
      <w:r>
        <w:rPr>
          <w:rFonts w:hint="eastAsia"/>
        </w:rPr>
        <w:t>%；卫生健康支出（类）17.2</w:t>
      </w:r>
      <w:r>
        <w:t>万元</w:t>
      </w:r>
      <w:r>
        <w:rPr>
          <w:rFonts w:hint="eastAsia"/>
        </w:rPr>
        <w:t>，</w:t>
      </w:r>
      <w:r>
        <w:t>占年初预算</w:t>
      </w:r>
      <w:r>
        <w:rPr>
          <w:rFonts w:hint="eastAsia"/>
        </w:rPr>
        <w:t>1.6%；节能环保支出（类）957.9</w:t>
      </w:r>
      <w:r>
        <w:t>万元</w:t>
      </w:r>
      <w:r>
        <w:rPr>
          <w:rFonts w:hint="eastAsia"/>
        </w:rPr>
        <w:t>，</w:t>
      </w:r>
      <w:r>
        <w:t>占年初预算</w:t>
      </w:r>
      <w:r>
        <w:rPr>
          <w:rFonts w:hint="eastAsia"/>
        </w:rPr>
        <w:t>90.4%；住房保障</w:t>
      </w:r>
      <w:r w:rsidR="00830E43">
        <w:rPr>
          <w:rFonts w:hint="eastAsia"/>
        </w:rPr>
        <w:t>支出</w:t>
      </w:r>
      <w:r>
        <w:rPr>
          <w:rFonts w:hint="eastAsia"/>
        </w:rPr>
        <w:t>（类）34.3万元，占年初预算3.2%。</w:t>
      </w:r>
    </w:p>
    <w:p w14:paraId="0C3723AD" w14:textId="77777777" w:rsidR="00D32D09" w:rsidRDefault="00D23049">
      <w:pPr>
        <w:pStyle w:val="3"/>
        <w:jc w:val="both"/>
        <w:rPr>
          <w:color w:val="FF0000"/>
        </w:rPr>
      </w:pPr>
      <w:r>
        <w:rPr>
          <w:rFonts w:hint="eastAsia"/>
        </w:rPr>
        <w:lastRenderedPageBreak/>
        <w:t>六、一般公共预算基本支出预算情况说明</w:t>
      </w:r>
    </w:p>
    <w:p w14:paraId="3A605AD8" w14:textId="1CDC9E68" w:rsidR="00D32D09" w:rsidRDefault="00D23049">
      <w:pPr>
        <w:jc w:val="both"/>
      </w:pPr>
      <w:r>
        <w:rPr>
          <w:rFonts w:hint="eastAsia"/>
        </w:rPr>
        <w:t>2020年一般公共预算基本支出669万元，其中：</w:t>
      </w:r>
      <w:r w:rsidR="00183B8B">
        <w:rPr>
          <w:rFonts w:hint="eastAsia"/>
        </w:rPr>
        <w:t>人员经费</w:t>
      </w:r>
      <w:r w:rsidR="00013277">
        <w:t>638.4</w:t>
      </w:r>
      <w:r>
        <w:rPr>
          <w:rFonts w:hint="eastAsia"/>
        </w:rPr>
        <w:t>万元，主要包括：基本工资、津贴补贴、奖金、社会保障缴费、绩效工资、离休费、退休费、遗属补助、住房公积金等；商品和服务支出30.6万元，主要包括：办公费、印刷费、咨询费、手续费、水费、电费、邮电费、取暖费、物业管理费、差旅费、因公出国（境）费、维修（护）费、租赁费、会议费、培训费、公务接待费、专用材料费、劳务费、工会经费、福利费、公务用车运行维护费、其他交通费用、办公设备购置、专用设备购置、大型修缮、信息网络及软件购置更新、其他资本性支出等。</w:t>
      </w:r>
    </w:p>
    <w:p w14:paraId="1D89F6C0" w14:textId="77777777" w:rsidR="00D32D09" w:rsidRDefault="00D23049">
      <w:pPr>
        <w:pStyle w:val="3"/>
        <w:jc w:val="both"/>
      </w:pPr>
      <w:r>
        <w:rPr>
          <w:rFonts w:hint="eastAsia"/>
        </w:rPr>
        <w:t>七、“三公”经费支出预算情况说明</w:t>
      </w:r>
    </w:p>
    <w:p w14:paraId="50CBD4E7" w14:textId="083997E2" w:rsidR="00D32D09" w:rsidRDefault="00D23049">
      <w:pPr>
        <w:jc w:val="both"/>
      </w:pPr>
      <w:r>
        <w:rPr>
          <w:rFonts w:hint="eastAsia"/>
        </w:rPr>
        <w:t>2020年“三公”经费预算为12.8万元，与2019年相比减少</w:t>
      </w:r>
      <w:r w:rsidR="007571E7">
        <w:t>2.2</w:t>
      </w:r>
      <w:r>
        <w:rPr>
          <w:rFonts w:hint="eastAsia"/>
        </w:rPr>
        <w:t>万元。</w:t>
      </w:r>
    </w:p>
    <w:p w14:paraId="36B381C1" w14:textId="77777777" w:rsidR="00D32D09" w:rsidRDefault="00D23049">
      <w:pPr>
        <w:jc w:val="both"/>
      </w:pPr>
      <w:r>
        <w:rPr>
          <w:rFonts w:hint="eastAsia"/>
        </w:rPr>
        <w:t>具体支出情况如下：</w:t>
      </w:r>
    </w:p>
    <w:p w14:paraId="1F8588CE" w14:textId="77777777" w:rsidR="00D32D09" w:rsidRDefault="00D23049">
      <w:pPr>
        <w:jc w:val="both"/>
      </w:pPr>
      <w:r>
        <w:rPr>
          <w:rFonts w:hint="eastAsia"/>
        </w:rPr>
        <w:t>（1）因公出国（境）费0万元，与2019年相比无变化。</w:t>
      </w:r>
    </w:p>
    <w:p w14:paraId="60DE0972" w14:textId="61DF5D7A" w:rsidR="00D32D09" w:rsidRDefault="00D23049">
      <w:pPr>
        <w:jc w:val="both"/>
      </w:pPr>
      <w:r>
        <w:rPr>
          <w:rFonts w:hint="eastAsia"/>
        </w:rPr>
        <w:t>（2）公务用车购置及运行费12万元，其中，公务用车购置费0万元，与2019年相比无变化；公务用车运行维护费12万元，主要用于开展工作所需公务用车的燃料费、维修费、过路过桥费、保险费等支出，与201</w:t>
      </w:r>
      <w:r w:rsidR="007571E7">
        <w:t>9</w:t>
      </w:r>
      <w:r>
        <w:rPr>
          <w:rFonts w:hint="eastAsia"/>
        </w:rPr>
        <w:t>年相比减少1万元，主要原因是贯彻落实政府过紧日子要求，压缩一切非急需、非刚性、不必要支出</w:t>
      </w:r>
      <w:r>
        <w:rPr>
          <w:rFonts w:hint="eastAsia"/>
          <w:color w:val="000000"/>
        </w:rPr>
        <w:t>。</w:t>
      </w:r>
    </w:p>
    <w:p w14:paraId="411D469C" w14:textId="79A65F82" w:rsidR="00D32D09" w:rsidRDefault="00D23049">
      <w:pPr>
        <w:jc w:val="both"/>
      </w:pPr>
      <w:r>
        <w:rPr>
          <w:rFonts w:hint="eastAsia"/>
        </w:rPr>
        <w:t>（3）公务接待费0.8万元，主要用于各级来舞环保攻坚督察、检查、督导等公务接待支出，与2019年相比减少</w:t>
      </w:r>
      <w:r w:rsidR="007571E7">
        <w:t>1.2</w:t>
      </w:r>
      <w:r>
        <w:rPr>
          <w:rFonts w:hint="eastAsia"/>
        </w:rPr>
        <w:t>万元。</w:t>
      </w:r>
      <w:r>
        <w:rPr>
          <w:rFonts w:hint="eastAsia"/>
        </w:rPr>
        <w:lastRenderedPageBreak/>
        <w:t>减少的主要原因是</w:t>
      </w:r>
      <w:r>
        <w:t>严格执行</w:t>
      </w:r>
      <w:r>
        <w:rPr>
          <w:rFonts w:hint="eastAsia"/>
        </w:rPr>
        <w:t>中央</w:t>
      </w:r>
      <w:r>
        <w:t>八项规定</w:t>
      </w:r>
      <w:r>
        <w:rPr>
          <w:rFonts w:hint="eastAsia"/>
        </w:rPr>
        <w:t>，厉行节约</w:t>
      </w:r>
      <w:r>
        <w:t>，</w:t>
      </w:r>
      <w:r>
        <w:rPr>
          <w:rFonts w:hint="eastAsia"/>
        </w:rPr>
        <w:t>反对铺张，压缩无实质内容的</w:t>
      </w:r>
      <w:r>
        <w:t>公务接待活动，</w:t>
      </w:r>
      <w:r>
        <w:rPr>
          <w:rFonts w:hint="eastAsia"/>
        </w:rPr>
        <w:t>严格控制接待规模、接待范围、接待标准等。</w:t>
      </w:r>
    </w:p>
    <w:p w14:paraId="1B2AB39A" w14:textId="32FF0136" w:rsidR="00D32D09" w:rsidRDefault="00D23049">
      <w:pPr>
        <w:pStyle w:val="3"/>
        <w:jc w:val="both"/>
      </w:pPr>
      <w:r>
        <w:rPr>
          <w:rFonts w:hint="eastAsia"/>
        </w:rPr>
        <w:t>八、政府性基金预算支出情况说明</w:t>
      </w:r>
    </w:p>
    <w:p w14:paraId="5038E81F" w14:textId="77777777" w:rsidR="00D32D09" w:rsidRPr="00013277" w:rsidRDefault="00D23049" w:rsidP="00013277">
      <w:pPr>
        <w:jc w:val="both"/>
      </w:pPr>
      <w:r>
        <w:rPr>
          <w:rFonts w:hint="eastAsia"/>
        </w:rPr>
        <w:t>我单位2020年无政府性基金预算支出。</w:t>
      </w:r>
    </w:p>
    <w:p w14:paraId="322DCA8C" w14:textId="77777777" w:rsidR="00D32D09" w:rsidRDefault="00D23049">
      <w:pPr>
        <w:pStyle w:val="3"/>
        <w:jc w:val="both"/>
      </w:pPr>
      <w:r>
        <w:rPr>
          <w:rFonts w:hint="eastAsia"/>
        </w:rPr>
        <w:t>九、其他重要事项的情况说明</w:t>
      </w:r>
    </w:p>
    <w:p w14:paraId="21C03C2C" w14:textId="77777777" w:rsidR="00D32D09" w:rsidRDefault="00D23049">
      <w:pPr>
        <w:jc w:val="both"/>
      </w:pPr>
      <w:r>
        <w:rPr>
          <w:rFonts w:hint="eastAsia"/>
        </w:rPr>
        <w:t>（一）机关运行经费支出情况</w:t>
      </w:r>
    </w:p>
    <w:p w14:paraId="66D11942" w14:textId="77777777" w:rsidR="00D32D09" w:rsidRDefault="00D23049">
      <w:pPr>
        <w:jc w:val="both"/>
      </w:pPr>
      <w:r>
        <w:rPr>
          <w:rFonts w:hint="eastAsia"/>
        </w:rPr>
        <w:t>我单位2020年机关运行经费支出预算30.6万元，主要保障机关正常运转及正常履职需要。</w:t>
      </w:r>
    </w:p>
    <w:p w14:paraId="7EC2D86F" w14:textId="77777777" w:rsidR="00D32D09" w:rsidRDefault="00D23049">
      <w:pPr>
        <w:jc w:val="both"/>
      </w:pPr>
      <w:r>
        <w:rPr>
          <w:rFonts w:hint="eastAsia"/>
        </w:rPr>
        <w:t>（二）政府采购支出情况</w:t>
      </w:r>
    </w:p>
    <w:p w14:paraId="13F603E7" w14:textId="77777777" w:rsidR="00D32D09" w:rsidRDefault="00D23049">
      <w:pPr>
        <w:jc w:val="both"/>
      </w:pPr>
      <w:r>
        <w:rPr>
          <w:rFonts w:hint="eastAsia"/>
        </w:rPr>
        <w:t>我单位2020年政府采购预算安排0万元，其中：政府采购货物预算0万元、政府采购工程预算0万元、政府采购服务预算0万元。</w:t>
      </w:r>
    </w:p>
    <w:p w14:paraId="600065D8" w14:textId="77777777" w:rsidR="00D32D09" w:rsidRDefault="00D23049">
      <w:pPr>
        <w:jc w:val="both"/>
      </w:pPr>
      <w:r>
        <w:rPr>
          <w:rFonts w:hint="eastAsia"/>
        </w:rPr>
        <w:t>（三）国有资本经营预算支出情况</w:t>
      </w:r>
    </w:p>
    <w:p w14:paraId="0A5000C4" w14:textId="77777777" w:rsidR="00D32D09" w:rsidRDefault="00D23049">
      <w:pPr>
        <w:jc w:val="both"/>
      </w:pPr>
      <w:r>
        <w:rPr>
          <w:rFonts w:hint="eastAsia"/>
        </w:rPr>
        <w:t>我单位国有资本经营预算支出为0万元。</w:t>
      </w:r>
    </w:p>
    <w:p w14:paraId="3A3A04E5" w14:textId="77777777" w:rsidR="00D32D09" w:rsidRDefault="00D23049">
      <w:pPr>
        <w:jc w:val="both"/>
      </w:pPr>
      <w:r>
        <w:rPr>
          <w:rFonts w:hint="eastAsia"/>
        </w:rPr>
        <w:t>（四）重点项目预算的绩效目标等预算绩效情况说明</w:t>
      </w:r>
    </w:p>
    <w:p w14:paraId="5EDA86AD" w14:textId="77777777" w:rsidR="00D32D09" w:rsidRDefault="00D23049">
      <w:pPr>
        <w:jc w:val="both"/>
      </w:pPr>
      <w:r>
        <w:rPr>
          <w:rFonts w:hint="eastAsia"/>
        </w:rPr>
        <w:t>2019年，我单位共组织对0个项目进行了预算绩效评价，涉及资金0万元。2020年，我单位拟组织对1个项目进行预算绩效评价，涉及资金127.5万元。</w:t>
      </w:r>
    </w:p>
    <w:p w14:paraId="006D919D" w14:textId="77777777" w:rsidR="00D32D09" w:rsidRDefault="00D23049">
      <w:pPr>
        <w:jc w:val="both"/>
      </w:pPr>
      <w:r>
        <w:rPr>
          <w:rFonts w:hint="eastAsia"/>
        </w:rPr>
        <w:t>（五）国有资产占用情况</w:t>
      </w:r>
    </w:p>
    <w:p w14:paraId="0677E3B2" w14:textId="77777777" w:rsidR="00D32D09" w:rsidRDefault="00D23049">
      <w:pPr>
        <w:jc w:val="both"/>
      </w:pPr>
      <w:r>
        <w:t>201</w:t>
      </w:r>
      <w:r>
        <w:rPr>
          <w:rFonts w:hint="eastAsia"/>
        </w:rPr>
        <w:t>9</w:t>
      </w:r>
      <w:r>
        <w:t>年期末，我</w:t>
      </w:r>
      <w:r>
        <w:rPr>
          <w:rFonts w:hint="eastAsia"/>
        </w:rPr>
        <w:t>单位</w:t>
      </w:r>
      <w:r>
        <w:t>共有车辆</w:t>
      </w:r>
      <w:r>
        <w:rPr>
          <w:rFonts w:hint="eastAsia"/>
        </w:rPr>
        <w:t>4</w:t>
      </w:r>
      <w:r>
        <w:t>辆，其中：</w:t>
      </w:r>
      <w:r>
        <w:rPr>
          <w:rFonts w:hint="eastAsia"/>
        </w:rPr>
        <w:t>一般公务用车1</w:t>
      </w:r>
      <w:r>
        <w:t>辆</w:t>
      </w:r>
      <w:r>
        <w:rPr>
          <w:rFonts w:hint="eastAsia"/>
        </w:rPr>
        <w:t>，其他车</w:t>
      </w:r>
      <w:r>
        <w:t>辆</w:t>
      </w:r>
      <w:r>
        <w:rPr>
          <w:rFonts w:hint="eastAsia"/>
        </w:rPr>
        <w:t>3辆</w:t>
      </w:r>
      <w:r>
        <w:t>；单价50万元以上通用设备</w:t>
      </w:r>
      <w:r>
        <w:rPr>
          <w:rFonts w:hint="eastAsia"/>
        </w:rPr>
        <w:t>0</w:t>
      </w:r>
      <w:r>
        <w:t>台，单位价值100万元以上专用设备</w:t>
      </w:r>
      <w:r>
        <w:rPr>
          <w:rFonts w:hint="eastAsia"/>
        </w:rPr>
        <w:t>0</w:t>
      </w:r>
      <w:r>
        <w:t>台。</w:t>
      </w:r>
    </w:p>
    <w:p w14:paraId="4066C4DC" w14:textId="77777777" w:rsidR="00D32D09" w:rsidRDefault="00D23049">
      <w:pPr>
        <w:jc w:val="both"/>
      </w:pPr>
      <w:r>
        <w:rPr>
          <w:rFonts w:hint="eastAsia"/>
        </w:rPr>
        <w:lastRenderedPageBreak/>
        <w:t>（六）专项转移支付项目情况</w:t>
      </w:r>
    </w:p>
    <w:p w14:paraId="71E12CFF" w14:textId="06AF523B" w:rsidR="00D32D09" w:rsidRDefault="00D23049" w:rsidP="007571E7">
      <w:pPr>
        <w:jc w:val="both"/>
      </w:pPr>
      <w:r>
        <w:rPr>
          <w:rFonts w:hint="eastAsia"/>
        </w:rPr>
        <w:t>我单位无专项转移支付项目。</w:t>
      </w:r>
    </w:p>
    <w:p w14:paraId="0EF259D2" w14:textId="77777777" w:rsidR="007571E7" w:rsidRPr="007571E7" w:rsidRDefault="007571E7" w:rsidP="007571E7">
      <w:pPr>
        <w:jc w:val="both"/>
        <w:rPr>
          <w:rStyle w:val="ab"/>
          <w:b w:val="0"/>
          <w:bCs w:val="0"/>
        </w:rPr>
      </w:pPr>
    </w:p>
    <w:p w14:paraId="66881B62" w14:textId="77777777" w:rsidR="00D32D09" w:rsidRDefault="00D23049">
      <w:pPr>
        <w:pStyle w:val="2"/>
        <w:ind w:firstLine="883"/>
        <w:jc w:val="center"/>
        <w:rPr>
          <w:rStyle w:val="ab"/>
          <w:b/>
          <w:bCs/>
          <w:sz w:val="44"/>
          <w:szCs w:val="44"/>
        </w:rPr>
      </w:pPr>
      <w:r>
        <w:rPr>
          <w:rStyle w:val="ab"/>
          <w:rFonts w:hint="eastAsia"/>
          <w:b/>
          <w:bCs/>
          <w:sz w:val="44"/>
          <w:szCs w:val="44"/>
        </w:rPr>
        <w:t>第三部分</w:t>
      </w:r>
      <w:r>
        <w:rPr>
          <w:rStyle w:val="ab"/>
          <w:b/>
          <w:bCs/>
          <w:sz w:val="44"/>
          <w:szCs w:val="44"/>
        </w:rPr>
        <w:t xml:space="preserve"> </w:t>
      </w:r>
      <w:r>
        <w:rPr>
          <w:rStyle w:val="ab"/>
          <w:b/>
          <w:bCs/>
          <w:sz w:val="44"/>
          <w:szCs w:val="44"/>
        </w:rPr>
        <w:t>名词解释</w:t>
      </w:r>
    </w:p>
    <w:p w14:paraId="0E8F7C69" w14:textId="77777777" w:rsidR="00D32D09" w:rsidRDefault="00D32D09">
      <w:pPr>
        <w:jc w:val="both"/>
      </w:pPr>
    </w:p>
    <w:p w14:paraId="31A47AA6" w14:textId="77777777" w:rsidR="00D32D09" w:rsidRDefault="00D23049">
      <w:pPr>
        <w:jc w:val="both"/>
      </w:pPr>
      <w:r>
        <w:rPr>
          <w:rFonts w:hint="eastAsia"/>
        </w:rPr>
        <w:t>一、财政拨款：指一般公共预算财政拨款和政府性基金预算财政拨款。</w:t>
      </w:r>
    </w:p>
    <w:p w14:paraId="0E01F61E" w14:textId="77777777" w:rsidR="00D32D09" w:rsidRDefault="00D23049">
      <w:pPr>
        <w:jc w:val="both"/>
      </w:pPr>
      <w:r>
        <w:rPr>
          <w:rFonts w:hint="eastAsia"/>
        </w:rPr>
        <w:t>二、一般公共预算：包括公共财政拨款（补助）资金、专项收入。</w:t>
      </w:r>
    </w:p>
    <w:p w14:paraId="7C4B9F22" w14:textId="77777777" w:rsidR="00D32D09" w:rsidRDefault="00D23049">
      <w:pPr>
        <w:jc w:val="both"/>
      </w:pPr>
      <w:r>
        <w:rPr>
          <w:rFonts w:hint="eastAsia"/>
        </w:rPr>
        <w:t>三、财政专户管理资金：包括专户管理行政事业性收费（主要是教育收费）、其他非税收入。</w:t>
      </w:r>
    </w:p>
    <w:p w14:paraId="7C24CB11" w14:textId="77777777" w:rsidR="00D32D09" w:rsidRDefault="00D23049">
      <w:pPr>
        <w:jc w:val="both"/>
      </w:pPr>
      <w:r>
        <w:rPr>
          <w:rFonts w:hint="eastAsia"/>
        </w:rPr>
        <w:t>四、其他资金：包括事业收入、经营收入、其他收入等。</w:t>
      </w:r>
    </w:p>
    <w:p w14:paraId="2A8F44C9" w14:textId="77777777" w:rsidR="00D32D09" w:rsidRDefault="00D23049">
      <w:pPr>
        <w:jc w:val="both"/>
      </w:pPr>
      <w:r>
        <w:rPr>
          <w:rFonts w:hint="eastAsia"/>
        </w:rPr>
        <w:t>五、基本支出：指为保障机构正常运转、完成工作任务而发生的人员支出和公用支出。</w:t>
      </w:r>
    </w:p>
    <w:p w14:paraId="554EA55D" w14:textId="77777777" w:rsidR="00D32D09" w:rsidRDefault="00D23049">
      <w:pPr>
        <w:jc w:val="both"/>
      </w:pPr>
      <w:r>
        <w:rPr>
          <w:rFonts w:hint="eastAsia"/>
        </w:rPr>
        <w:t>六、项目支出：指在基本支出之外为完成特定工作任务和事业发展目标所发生的支出。</w:t>
      </w:r>
    </w:p>
    <w:p w14:paraId="452AD287" w14:textId="77777777" w:rsidR="00D32D09" w:rsidRDefault="00D23049">
      <w:pPr>
        <w:jc w:val="both"/>
      </w:pPr>
      <w:r>
        <w:rPr>
          <w:rFonts w:hint="eastAsia"/>
        </w:rPr>
        <w:t>七、“三公”经费：指部门用一般公共预算财政拨款安排的因公出国（境）费、公务用车购置及运行费和公务接待费。其中，因公出国（境）费反映单位公务出国（境）的住宿费、旅费、伙食补助费、杂费、培训费等支出；公务用车购置及运行费反映单位公务用车购置费、燃料费、维修费、过桥过路费、保险费、安全奖励费用等支出；公务接待费反映单位按规定开支的各类公务接待（含外宾接待）支出。</w:t>
      </w:r>
    </w:p>
    <w:p w14:paraId="16DB548B" w14:textId="77777777" w:rsidR="00D32D09" w:rsidRDefault="00D23049">
      <w:r>
        <w:rPr>
          <w:rFonts w:hint="eastAsia"/>
        </w:rPr>
        <w:lastRenderedPageBreak/>
        <w:t>八、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14:paraId="7747279E" w14:textId="77777777" w:rsidR="00D32D09" w:rsidRDefault="00D32D09"/>
    <w:p w14:paraId="7FC7D167" w14:textId="77777777" w:rsidR="00D32D09" w:rsidRDefault="00D23049">
      <w:r>
        <w:rPr>
          <w:rFonts w:hint="eastAsia"/>
        </w:rPr>
        <w:t>附件：2020年度部门预算表</w:t>
      </w:r>
    </w:p>
    <w:p w14:paraId="2FB96A1C" w14:textId="77777777" w:rsidR="00D32D09" w:rsidRDefault="00D32D09">
      <w:pPr>
        <w:jc w:val="both"/>
      </w:pPr>
    </w:p>
    <w:sectPr w:rsidR="00D32D09">
      <w:headerReference w:type="even" r:id="rId8"/>
      <w:footerReference w:type="even" r:id="rId9"/>
      <w:footerReference w:type="default" r:id="rId10"/>
      <w:headerReference w:type="first" r:id="rId11"/>
      <w:footerReference w:type="first" r:id="rId12"/>
      <w:pgSz w:w="11906" w:h="16838"/>
      <w:pgMar w:top="1440" w:right="1588" w:bottom="1440" w:left="1588" w:header="851" w:footer="850"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63ABF" w14:textId="77777777" w:rsidR="00C81610" w:rsidRDefault="00C81610">
      <w:pPr>
        <w:spacing w:line="240" w:lineRule="auto"/>
      </w:pPr>
      <w:r>
        <w:separator/>
      </w:r>
    </w:p>
  </w:endnote>
  <w:endnote w:type="continuationSeparator" w:id="0">
    <w:p w14:paraId="01079C21" w14:textId="77777777" w:rsidR="00C81610" w:rsidRDefault="00C816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0650A" w14:textId="77777777" w:rsidR="00D32D09" w:rsidRDefault="00D32D09">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490AA" w14:textId="77777777" w:rsidR="00D32D09" w:rsidRDefault="00D32D09">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833E8" w14:textId="77777777" w:rsidR="00D32D09" w:rsidRDefault="00D32D09">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85AC9" w14:textId="77777777" w:rsidR="00C81610" w:rsidRDefault="00C81610">
      <w:pPr>
        <w:spacing w:line="240" w:lineRule="auto"/>
      </w:pPr>
      <w:r>
        <w:separator/>
      </w:r>
    </w:p>
  </w:footnote>
  <w:footnote w:type="continuationSeparator" w:id="0">
    <w:p w14:paraId="4ADCAEC5" w14:textId="77777777" w:rsidR="00C81610" w:rsidRDefault="00C816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21FF" w14:textId="77777777" w:rsidR="00D32D09" w:rsidRDefault="00D32D09">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6B5F0" w14:textId="77777777" w:rsidR="00D32D09" w:rsidRDefault="00D32D09">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1D4"/>
    <w:rsid w:val="00013277"/>
    <w:rsid w:val="00025CC6"/>
    <w:rsid w:val="000306CF"/>
    <w:rsid w:val="0003162E"/>
    <w:rsid w:val="000320C9"/>
    <w:rsid w:val="000411F1"/>
    <w:rsid w:val="00064DD3"/>
    <w:rsid w:val="00074624"/>
    <w:rsid w:val="000C4062"/>
    <w:rsid w:val="000F3F5C"/>
    <w:rsid w:val="00160729"/>
    <w:rsid w:val="00162656"/>
    <w:rsid w:val="001751EE"/>
    <w:rsid w:val="00183B8B"/>
    <w:rsid w:val="00192A6F"/>
    <w:rsid w:val="001F444C"/>
    <w:rsid w:val="00225A9F"/>
    <w:rsid w:val="00226410"/>
    <w:rsid w:val="00233836"/>
    <w:rsid w:val="0026775A"/>
    <w:rsid w:val="00281C39"/>
    <w:rsid w:val="002839BC"/>
    <w:rsid w:val="00294290"/>
    <w:rsid w:val="00302A7D"/>
    <w:rsid w:val="00302F7F"/>
    <w:rsid w:val="003145D5"/>
    <w:rsid w:val="003321CF"/>
    <w:rsid w:val="003546F9"/>
    <w:rsid w:val="003B1C4A"/>
    <w:rsid w:val="003B26EB"/>
    <w:rsid w:val="003E2551"/>
    <w:rsid w:val="003F0EE3"/>
    <w:rsid w:val="004244B5"/>
    <w:rsid w:val="004376E2"/>
    <w:rsid w:val="0047055C"/>
    <w:rsid w:val="004B5B61"/>
    <w:rsid w:val="004C7A7B"/>
    <w:rsid w:val="00515ACA"/>
    <w:rsid w:val="00534523"/>
    <w:rsid w:val="00556E18"/>
    <w:rsid w:val="00560907"/>
    <w:rsid w:val="005B35B0"/>
    <w:rsid w:val="005D5A37"/>
    <w:rsid w:val="005E4459"/>
    <w:rsid w:val="005E62BB"/>
    <w:rsid w:val="005F7413"/>
    <w:rsid w:val="005F74A6"/>
    <w:rsid w:val="00604F59"/>
    <w:rsid w:val="00605939"/>
    <w:rsid w:val="00636567"/>
    <w:rsid w:val="006664BE"/>
    <w:rsid w:val="006803E3"/>
    <w:rsid w:val="00686314"/>
    <w:rsid w:val="006918C8"/>
    <w:rsid w:val="0069725B"/>
    <w:rsid w:val="006D30B1"/>
    <w:rsid w:val="006E27C2"/>
    <w:rsid w:val="006E2B0C"/>
    <w:rsid w:val="007149C6"/>
    <w:rsid w:val="00721A82"/>
    <w:rsid w:val="00735A33"/>
    <w:rsid w:val="00742012"/>
    <w:rsid w:val="0075171D"/>
    <w:rsid w:val="007518BC"/>
    <w:rsid w:val="007541D4"/>
    <w:rsid w:val="00756480"/>
    <w:rsid w:val="007571E7"/>
    <w:rsid w:val="0076327F"/>
    <w:rsid w:val="00770A76"/>
    <w:rsid w:val="007736BE"/>
    <w:rsid w:val="00773E2F"/>
    <w:rsid w:val="007820B2"/>
    <w:rsid w:val="0078454F"/>
    <w:rsid w:val="00797AAD"/>
    <w:rsid w:val="007B0F1D"/>
    <w:rsid w:val="007C509C"/>
    <w:rsid w:val="00804958"/>
    <w:rsid w:val="00830E43"/>
    <w:rsid w:val="008515B1"/>
    <w:rsid w:val="008727F9"/>
    <w:rsid w:val="008C1832"/>
    <w:rsid w:val="00911F0D"/>
    <w:rsid w:val="009247FD"/>
    <w:rsid w:val="00935357"/>
    <w:rsid w:val="00940677"/>
    <w:rsid w:val="00940679"/>
    <w:rsid w:val="0095792D"/>
    <w:rsid w:val="0096471A"/>
    <w:rsid w:val="009B6396"/>
    <w:rsid w:val="009F05EA"/>
    <w:rsid w:val="009F0A98"/>
    <w:rsid w:val="00A27A95"/>
    <w:rsid w:val="00A41A28"/>
    <w:rsid w:val="00A52772"/>
    <w:rsid w:val="00A726FC"/>
    <w:rsid w:val="00AE247D"/>
    <w:rsid w:val="00AF178B"/>
    <w:rsid w:val="00B35650"/>
    <w:rsid w:val="00B554B6"/>
    <w:rsid w:val="00B674FE"/>
    <w:rsid w:val="00B80390"/>
    <w:rsid w:val="00B83A1A"/>
    <w:rsid w:val="00B95ED6"/>
    <w:rsid w:val="00BC146A"/>
    <w:rsid w:val="00BC64FA"/>
    <w:rsid w:val="00BD3C42"/>
    <w:rsid w:val="00C3486D"/>
    <w:rsid w:val="00C409CC"/>
    <w:rsid w:val="00C76489"/>
    <w:rsid w:val="00C81610"/>
    <w:rsid w:val="00C86E6A"/>
    <w:rsid w:val="00CA35EB"/>
    <w:rsid w:val="00CB30D3"/>
    <w:rsid w:val="00CC2876"/>
    <w:rsid w:val="00D23049"/>
    <w:rsid w:val="00D31CEC"/>
    <w:rsid w:val="00D32D09"/>
    <w:rsid w:val="00D55A76"/>
    <w:rsid w:val="00D66E2C"/>
    <w:rsid w:val="00D96563"/>
    <w:rsid w:val="00DA2E8E"/>
    <w:rsid w:val="00DB7746"/>
    <w:rsid w:val="00DE200F"/>
    <w:rsid w:val="00DE2B23"/>
    <w:rsid w:val="00E21EF6"/>
    <w:rsid w:val="00E770F7"/>
    <w:rsid w:val="00EC717E"/>
    <w:rsid w:val="00EE00DE"/>
    <w:rsid w:val="00F00832"/>
    <w:rsid w:val="00F11491"/>
    <w:rsid w:val="00F42EA1"/>
    <w:rsid w:val="00F5365C"/>
    <w:rsid w:val="00F6703E"/>
    <w:rsid w:val="00F70BFA"/>
    <w:rsid w:val="00F728B4"/>
    <w:rsid w:val="00F93A31"/>
    <w:rsid w:val="00F963EC"/>
    <w:rsid w:val="00FA7AD5"/>
    <w:rsid w:val="00FD13B8"/>
    <w:rsid w:val="00FE6EE9"/>
    <w:rsid w:val="021954E2"/>
    <w:rsid w:val="05296E49"/>
    <w:rsid w:val="06343289"/>
    <w:rsid w:val="0BFE6939"/>
    <w:rsid w:val="0E2D3220"/>
    <w:rsid w:val="104179B9"/>
    <w:rsid w:val="1448040B"/>
    <w:rsid w:val="1B362673"/>
    <w:rsid w:val="20A81D54"/>
    <w:rsid w:val="2301021C"/>
    <w:rsid w:val="28500B63"/>
    <w:rsid w:val="28613638"/>
    <w:rsid w:val="32CD0CA3"/>
    <w:rsid w:val="343C7888"/>
    <w:rsid w:val="37707A6F"/>
    <w:rsid w:val="381755BC"/>
    <w:rsid w:val="41171E83"/>
    <w:rsid w:val="44DB77E8"/>
    <w:rsid w:val="46864D38"/>
    <w:rsid w:val="46D27650"/>
    <w:rsid w:val="48FF2DE5"/>
    <w:rsid w:val="490111A2"/>
    <w:rsid w:val="4CB35D84"/>
    <w:rsid w:val="51BC2587"/>
    <w:rsid w:val="535C569E"/>
    <w:rsid w:val="53FC3158"/>
    <w:rsid w:val="552868B4"/>
    <w:rsid w:val="55F7491A"/>
    <w:rsid w:val="56EB5040"/>
    <w:rsid w:val="5AC53CDD"/>
    <w:rsid w:val="5C6211E1"/>
    <w:rsid w:val="5D4319A7"/>
    <w:rsid w:val="629F04D4"/>
    <w:rsid w:val="62F55A2B"/>
    <w:rsid w:val="689B4C88"/>
    <w:rsid w:val="6A8D1A85"/>
    <w:rsid w:val="6C03085D"/>
    <w:rsid w:val="6D835329"/>
    <w:rsid w:val="6FFC590E"/>
    <w:rsid w:val="71241689"/>
    <w:rsid w:val="71E240A7"/>
    <w:rsid w:val="72E71929"/>
    <w:rsid w:val="7383554F"/>
    <w:rsid w:val="765661C5"/>
    <w:rsid w:val="76853615"/>
    <w:rsid w:val="77895C7F"/>
    <w:rsid w:val="779C10D1"/>
    <w:rsid w:val="77A74EAB"/>
    <w:rsid w:val="79EE037C"/>
    <w:rsid w:val="7ECA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C2595"/>
  <w15:docId w15:val="{747F9C7A-5CB4-48FE-98BE-05502C54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600" w:lineRule="exact"/>
      <w:ind w:firstLineChars="200" w:firstLine="640"/>
    </w:pPr>
    <w:rPr>
      <w:rFonts w:ascii="仿宋_GB2312" w:eastAsia="仿宋_GB2312" w:hAnsi="仿宋_GB2312" w:cs="仿宋_GB2312"/>
      <w:kern w:val="2"/>
      <w:sz w:val="32"/>
      <w:szCs w:val="32"/>
    </w:rPr>
  </w:style>
  <w:style w:type="paragraph" w:styleId="1">
    <w:name w:val="heading 1"/>
    <w:basedOn w:val="3"/>
    <w:next w:val="a"/>
    <w:link w:val="10"/>
    <w:uiPriority w:val="9"/>
    <w:qFormat/>
    <w:pPr>
      <w:spacing w:afterLines="100" w:after="100"/>
      <w:ind w:firstLineChars="0" w:firstLine="0"/>
      <w:jc w:val="center"/>
      <w:outlineLvl w:val="0"/>
    </w:pPr>
    <w:rPr>
      <w:rFonts w:eastAsia="方正小标宋简体"/>
      <w:sz w:val="44"/>
    </w:rPr>
  </w:style>
  <w:style w:type="paragraph" w:styleId="2">
    <w:name w:val="heading 2"/>
    <w:basedOn w:val="1"/>
    <w:next w:val="a"/>
    <w:link w:val="20"/>
    <w:uiPriority w:val="9"/>
    <w:unhideWhenUsed/>
    <w:qFormat/>
    <w:pPr>
      <w:spacing w:afterLines="0" w:after="0"/>
      <w:ind w:firstLineChars="200" w:firstLine="200"/>
      <w:jc w:val="left"/>
      <w:outlineLvl w:val="1"/>
    </w:pPr>
    <w:rPr>
      <w:rFonts w:eastAsia="黑体"/>
      <w:sz w:val="32"/>
    </w:rPr>
  </w:style>
  <w:style w:type="paragraph" w:styleId="3">
    <w:name w:val="heading 3"/>
    <w:basedOn w:val="a"/>
    <w:next w:val="a"/>
    <w:link w:val="30"/>
    <w:uiPriority w:val="9"/>
    <w:unhideWhenUsed/>
    <w:qFormat/>
    <w:pPr>
      <w:keepNext/>
      <w:keepLines/>
      <w:ind w:firstLine="643"/>
      <w:outlineLvl w:val="2"/>
    </w:pPr>
    <w:rPr>
      <w:rFonts w:eastAsia="楷体_GB2312"/>
      <w:b/>
      <w:bCs/>
    </w:rPr>
  </w:style>
  <w:style w:type="paragraph" w:styleId="4">
    <w:name w:val="heading 4"/>
    <w:basedOn w:val="a"/>
    <w:next w:val="a"/>
    <w:link w:val="40"/>
    <w:uiPriority w:val="9"/>
    <w:unhideWhenUsed/>
    <w:qFormat/>
    <w:pPr>
      <w:keepNext/>
      <w:keepLines/>
      <w:spacing w:before="280" w:after="290" w:line="376" w:lineRule="auto"/>
      <w:outlineLvl w:val="3"/>
    </w:pPr>
    <w:rPr>
      <w:rFonts w:ascii="Calibri Light" w:eastAsia="宋体" w:hAnsi="Calibri Light"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kern w:val="0"/>
      <w:sz w:val="18"/>
      <w:szCs w:val="18"/>
      <w:lang w:val="zh-CN"/>
    </w:rPr>
  </w:style>
  <w:style w:type="paragraph" w:styleId="a5">
    <w:name w:val="footer"/>
    <w:basedOn w:val="a"/>
    <w:link w:val="a6"/>
    <w:uiPriority w:val="99"/>
    <w:unhideWhenUsed/>
    <w:pPr>
      <w:tabs>
        <w:tab w:val="center" w:pos="4153"/>
        <w:tab w:val="right" w:pos="8306"/>
      </w:tabs>
      <w:snapToGrid w:val="0"/>
    </w:pPr>
    <w:rPr>
      <w:sz w:val="18"/>
      <w:szCs w:val="18"/>
      <w:lang w:val="zh-CN"/>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lang w:val="zh-CN"/>
    </w:rPr>
  </w:style>
  <w:style w:type="paragraph" w:styleId="a9">
    <w:name w:val="Normal (Web)"/>
    <w:basedOn w:val="a"/>
    <w:link w:val="aa"/>
    <w:unhideWhenUsed/>
    <w:pPr>
      <w:widowControl/>
      <w:spacing w:before="100" w:beforeAutospacing="1" w:after="100" w:afterAutospacing="1"/>
    </w:pPr>
    <w:rPr>
      <w:rFonts w:ascii="宋体" w:hAnsi="宋体"/>
      <w:kern w:val="0"/>
      <w:sz w:val="24"/>
      <w:szCs w:val="24"/>
      <w:lang w:val="zh-CN"/>
    </w:rPr>
  </w:style>
  <w:style w:type="character" w:styleId="ab">
    <w:name w:val="Strong"/>
    <w:uiPriority w:val="22"/>
    <w:qFormat/>
    <w:rPr>
      <w:b/>
      <w:bCs/>
    </w:rPr>
  </w:style>
  <w:style w:type="character" w:styleId="ac">
    <w:name w:val="Hyperlink"/>
    <w:uiPriority w:val="99"/>
    <w:semiHidden/>
    <w:unhideWhenUsed/>
    <w:qFormat/>
    <w:rPr>
      <w:rFonts w:ascii="Arial" w:hAnsi="Arial" w:cs="Arial" w:hint="default"/>
      <w:color w:val="000000"/>
      <w:sz w:val="18"/>
      <w:szCs w:val="18"/>
      <w:u w:val="none"/>
    </w:rPr>
  </w:style>
  <w:style w:type="character" w:customStyle="1" w:styleId="a4">
    <w:name w:val="批注框文本 字符"/>
    <w:link w:val="a3"/>
    <w:uiPriority w:val="99"/>
    <w:semiHidden/>
    <w:qFormat/>
    <w:rPr>
      <w:sz w:val="18"/>
      <w:szCs w:val="18"/>
    </w:rPr>
  </w:style>
  <w:style w:type="character" w:customStyle="1" w:styleId="a8">
    <w:name w:val="页眉 字符"/>
    <w:link w:val="a7"/>
    <w:uiPriority w:val="99"/>
    <w:qFormat/>
    <w:rPr>
      <w:kern w:val="2"/>
      <w:sz w:val="18"/>
      <w:szCs w:val="18"/>
    </w:rPr>
  </w:style>
  <w:style w:type="character" w:customStyle="1" w:styleId="a6">
    <w:name w:val="页脚 字符"/>
    <w:link w:val="a5"/>
    <w:uiPriority w:val="99"/>
    <w:qFormat/>
    <w:rPr>
      <w:kern w:val="2"/>
      <w:sz w:val="18"/>
      <w:szCs w:val="18"/>
    </w:rPr>
  </w:style>
  <w:style w:type="character" w:customStyle="1" w:styleId="aa">
    <w:name w:val="普通(网站) 字符"/>
    <w:link w:val="a9"/>
    <w:qFormat/>
    <w:rPr>
      <w:rFonts w:ascii="宋体" w:hAnsi="宋体" w:cs="宋体"/>
      <w:sz w:val="24"/>
      <w:szCs w:val="24"/>
    </w:rPr>
  </w:style>
  <w:style w:type="character" w:customStyle="1" w:styleId="10">
    <w:name w:val="标题 1 字符"/>
    <w:link w:val="1"/>
    <w:uiPriority w:val="9"/>
    <w:qFormat/>
    <w:rPr>
      <w:rFonts w:ascii="仿宋_GB2312" w:eastAsia="方正小标宋简体" w:hAnsi="仿宋_GB2312" w:cs="仿宋_GB2312"/>
      <w:b/>
      <w:bCs/>
      <w:kern w:val="2"/>
      <w:sz w:val="44"/>
      <w:szCs w:val="32"/>
    </w:rPr>
  </w:style>
  <w:style w:type="character" w:customStyle="1" w:styleId="20">
    <w:name w:val="标题 2 字符"/>
    <w:link w:val="2"/>
    <w:uiPriority w:val="9"/>
    <w:qFormat/>
    <w:rPr>
      <w:rFonts w:ascii="仿宋_GB2312" w:eastAsia="黑体" w:hAnsi="仿宋_GB2312" w:cs="仿宋_GB2312"/>
      <w:b/>
      <w:bCs/>
      <w:kern w:val="2"/>
      <w:sz w:val="32"/>
      <w:szCs w:val="32"/>
    </w:rPr>
  </w:style>
  <w:style w:type="character" w:customStyle="1" w:styleId="30">
    <w:name w:val="标题 3 字符"/>
    <w:link w:val="3"/>
    <w:uiPriority w:val="9"/>
    <w:qFormat/>
    <w:rPr>
      <w:rFonts w:ascii="仿宋_GB2312" w:eastAsia="楷体_GB2312" w:hAnsi="仿宋_GB2312" w:cs="仿宋_GB2312"/>
      <w:b/>
      <w:bCs/>
      <w:kern w:val="2"/>
      <w:sz w:val="32"/>
      <w:szCs w:val="32"/>
    </w:rPr>
  </w:style>
  <w:style w:type="character" w:customStyle="1" w:styleId="40">
    <w:name w:val="标题 4 字符"/>
    <w:link w:val="4"/>
    <w:uiPriority w:val="9"/>
    <w:qFormat/>
    <w:rPr>
      <w:rFonts w:ascii="Calibri Light" w:eastAsia="宋体" w:hAnsi="Calibri Light" w:cs="Times New Roman"/>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90BB4D-3BF4-4957-BE2D-ACB7227C491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l</cp:lastModifiedBy>
  <cp:revision>17</cp:revision>
  <dcterms:created xsi:type="dcterms:W3CDTF">2019-01-19T05:37:00Z</dcterms:created>
  <dcterms:modified xsi:type="dcterms:W3CDTF">2021-06-07T01:53:00Z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