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rPr>
          <w:rFonts w:ascii="Times New Roman"/>
          <w:sz w:val="20"/>
        </w:rPr>
      </w:pPr>
    </w:p>
    <w:p w:rsidR="00BD6599" w:rsidRDefault="00BD6599">
      <w:pPr>
        <w:pStyle w:val="a3"/>
        <w:spacing w:before="2"/>
        <w:rPr>
          <w:rFonts w:ascii="Times New Roman"/>
          <w:sz w:val="22"/>
        </w:rPr>
      </w:pPr>
    </w:p>
    <w:p w:rsidR="00BD6599" w:rsidRDefault="00BD6599">
      <w:pPr>
        <w:spacing w:before="28"/>
        <w:ind w:left="1119" w:right="1279"/>
        <w:jc w:val="center"/>
        <w:rPr>
          <w:rFonts w:ascii="黑体" w:eastAsia="黑体"/>
          <w:sz w:val="52"/>
        </w:rPr>
      </w:pPr>
      <w:r>
        <w:rPr>
          <w:rFonts w:ascii="黑体" w:eastAsia="黑体"/>
          <w:sz w:val="52"/>
        </w:rPr>
        <w:t>2019</w:t>
      </w:r>
      <w:r>
        <w:rPr>
          <w:rFonts w:ascii="黑体" w:eastAsia="黑体" w:hint="eastAsia"/>
          <w:sz w:val="52"/>
        </w:rPr>
        <w:t>年度</w:t>
      </w:r>
    </w:p>
    <w:p w:rsidR="00BD6599" w:rsidRDefault="00BD6599">
      <w:pPr>
        <w:spacing w:before="284" w:line="343" w:lineRule="auto"/>
        <w:ind w:left="1119" w:right="1282"/>
        <w:jc w:val="center"/>
        <w:rPr>
          <w:rFonts w:ascii="黑体" w:eastAsia="黑体"/>
          <w:sz w:val="52"/>
        </w:rPr>
      </w:pPr>
      <w:r>
        <w:rPr>
          <w:rFonts w:ascii="黑体" w:eastAsia="黑体" w:hint="eastAsia"/>
          <w:spacing w:val="-5"/>
          <w:sz w:val="52"/>
        </w:rPr>
        <w:t>舞阳县人力资源和社会保障局</w:t>
      </w:r>
      <w:r>
        <w:rPr>
          <w:rFonts w:ascii="黑体" w:eastAsia="黑体" w:hint="eastAsia"/>
          <w:sz w:val="52"/>
        </w:rPr>
        <w:t>部门决算</w:t>
      </w:r>
    </w:p>
    <w:p w:rsidR="00BD6599" w:rsidRDefault="00BD6599">
      <w:pPr>
        <w:pStyle w:val="a3"/>
        <w:rPr>
          <w:rFonts w:ascii="黑体"/>
          <w:sz w:val="52"/>
        </w:rPr>
      </w:pPr>
    </w:p>
    <w:p w:rsidR="00BD6599" w:rsidRDefault="00BD6599">
      <w:pPr>
        <w:pStyle w:val="a3"/>
        <w:rPr>
          <w:rFonts w:ascii="黑体"/>
          <w:sz w:val="52"/>
        </w:rPr>
      </w:pPr>
    </w:p>
    <w:p w:rsidR="00BD6599" w:rsidRDefault="00BD6599">
      <w:pPr>
        <w:pStyle w:val="a3"/>
        <w:rPr>
          <w:rFonts w:ascii="黑体"/>
          <w:sz w:val="52"/>
        </w:rPr>
      </w:pPr>
    </w:p>
    <w:p w:rsidR="00BD6599" w:rsidRDefault="00BD6599">
      <w:pPr>
        <w:pStyle w:val="a3"/>
        <w:rPr>
          <w:rFonts w:ascii="黑体"/>
          <w:sz w:val="52"/>
        </w:rPr>
      </w:pPr>
    </w:p>
    <w:p w:rsidR="00BD6599" w:rsidRDefault="00BD6599">
      <w:pPr>
        <w:pStyle w:val="a3"/>
        <w:rPr>
          <w:rFonts w:ascii="黑体"/>
          <w:sz w:val="52"/>
        </w:rPr>
      </w:pPr>
    </w:p>
    <w:p w:rsidR="00BD6599" w:rsidRDefault="00BD6599">
      <w:pPr>
        <w:pStyle w:val="a3"/>
        <w:rPr>
          <w:rFonts w:ascii="黑体"/>
          <w:sz w:val="52"/>
        </w:rPr>
      </w:pPr>
    </w:p>
    <w:p w:rsidR="00BD6599" w:rsidRDefault="00BD6599">
      <w:pPr>
        <w:pStyle w:val="a3"/>
        <w:rPr>
          <w:rFonts w:ascii="黑体"/>
          <w:sz w:val="52"/>
        </w:rPr>
      </w:pPr>
    </w:p>
    <w:p w:rsidR="00BD6599" w:rsidRDefault="00BD6599">
      <w:pPr>
        <w:pStyle w:val="a3"/>
        <w:rPr>
          <w:rFonts w:ascii="黑体"/>
          <w:sz w:val="52"/>
        </w:rPr>
      </w:pPr>
    </w:p>
    <w:p w:rsidR="00BD6599" w:rsidRDefault="00BD6599">
      <w:pPr>
        <w:pStyle w:val="a3"/>
        <w:spacing w:before="343"/>
        <w:ind w:left="1119" w:right="1281"/>
        <w:jc w:val="center"/>
        <w:rPr>
          <w:rFonts w:ascii="黑体" w:eastAsia="黑体"/>
        </w:rPr>
      </w:pPr>
      <w:r>
        <w:rPr>
          <w:rFonts w:ascii="黑体" w:eastAsia="黑体" w:hint="eastAsia"/>
          <w:w w:val="95"/>
        </w:rPr>
        <w:t>二〇二〇年十一月</w:t>
      </w:r>
    </w:p>
    <w:p w:rsidR="00BD6599" w:rsidRDefault="00BD6599">
      <w:pPr>
        <w:jc w:val="center"/>
        <w:rPr>
          <w:rFonts w:ascii="黑体" w:eastAsia="黑体"/>
        </w:rPr>
        <w:sectPr w:rsidR="00BD6599">
          <w:type w:val="continuous"/>
          <w:pgSz w:w="11910" w:h="16840"/>
          <w:pgMar w:top="1580" w:right="1260" w:bottom="280" w:left="1480" w:header="720" w:footer="720" w:gutter="0"/>
          <w:cols w:space="720"/>
        </w:sectPr>
      </w:pPr>
    </w:p>
    <w:p w:rsidR="00BD6599" w:rsidRDefault="00BD6599">
      <w:pPr>
        <w:tabs>
          <w:tab w:val="left" w:pos="4862"/>
        </w:tabs>
        <w:spacing w:before="28"/>
        <w:ind w:left="3781"/>
        <w:rPr>
          <w:rFonts w:ascii="黑体" w:eastAsia="黑体"/>
          <w:sz w:val="36"/>
        </w:rPr>
      </w:pPr>
      <w:r>
        <w:rPr>
          <w:rFonts w:ascii="黑体" w:eastAsia="黑体" w:hint="eastAsia"/>
          <w:sz w:val="36"/>
        </w:rPr>
        <w:lastRenderedPageBreak/>
        <w:t>目</w:t>
      </w:r>
      <w:r>
        <w:rPr>
          <w:rFonts w:ascii="黑体" w:eastAsia="黑体"/>
          <w:sz w:val="36"/>
        </w:rPr>
        <w:tab/>
      </w:r>
      <w:r>
        <w:rPr>
          <w:rFonts w:ascii="黑体" w:eastAsia="黑体" w:hint="eastAsia"/>
          <w:sz w:val="36"/>
        </w:rPr>
        <w:t>录</w:t>
      </w:r>
    </w:p>
    <w:p w:rsidR="00BD6599" w:rsidRDefault="00BD6599">
      <w:pPr>
        <w:pStyle w:val="a3"/>
        <w:tabs>
          <w:tab w:val="left" w:pos="2027"/>
        </w:tabs>
        <w:spacing w:before="198"/>
        <w:ind w:left="106"/>
        <w:rPr>
          <w:rFonts w:ascii="黑体" w:eastAsia="黑体"/>
        </w:rPr>
      </w:pPr>
      <w:r>
        <w:rPr>
          <w:rFonts w:ascii="黑体" w:eastAsia="黑体" w:hint="eastAsia"/>
        </w:rPr>
        <w:t>第一部分</w:t>
      </w:r>
      <w:r>
        <w:rPr>
          <w:rFonts w:ascii="黑体" w:eastAsia="黑体"/>
        </w:rPr>
        <w:tab/>
      </w:r>
      <w:r>
        <w:rPr>
          <w:rFonts w:ascii="黑体" w:eastAsia="黑体" w:hint="eastAsia"/>
        </w:rPr>
        <w:t>舞阳县人力资源和</w:t>
      </w:r>
      <w:r>
        <w:rPr>
          <w:rFonts w:ascii="黑体" w:eastAsia="黑体" w:hint="eastAsia"/>
          <w:spacing w:val="3"/>
        </w:rPr>
        <w:t>社</w:t>
      </w:r>
      <w:r>
        <w:rPr>
          <w:rFonts w:ascii="黑体" w:eastAsia="黑体" w:hint="eastAsia"/>
        </w:rPr>
        <w:t>会保障局概况</w:t>
      </w:r>
    </w:p>
    <w:p w:rsidR="00BD6599" w:rsidRDefault="00BD6599">
      <w:pPr>
        <w:pStyle w:val="a3"/>
        <w:spacing w:before="224" w:line="372" w:lineRule="auto"/>
        <w:ind w:left="747" w:right="6501"/>
        <w:rPr>
          <w:rFonts w:ascii="宋体" w:eastAsia="宋体"/>
        </w:rPr>
      </w:pPr>
      <w:r>
        <w:rPr>
          <w:rFonts w:ascii="宋体" w:eastAsia="宋体" w:hint="eastAsia"/>
        </w:rPr>
        <w:t>一、部门职责二、机构设置</w:t>
      </w:r>
    </w:p>
    <w:p w:rsidR="00BD6599" w:rsidRDefault="00BD6599">
      <w:pPr>
        <w:pStyle w:val="a3"/>
        <w:tabs>
          <w:tab w:val="left" w:pos="2029"/>
        </w:tabs>
        <w:spacing w:line="409" w:lineRule="exact"/>
        <w:ind w:left="106"/>
        <w:rPr>
          <w:rFonts w:ascii="黑体" w:eastAsia="黑体"/>
        </w:rPr>
      </w:pPr>
      <w:r>
        <w:rPr>
          <w:rFonts w:ascii="黑体" w:eastAsia="黑体" w:hint="eastAsia"/>
        </w:rPr>
        <w:t>第二部分</w:t>
      </w:r>
      <w:r>
        <w:rPr>
          <w:rFonts w:ascii="黑体" w:eastAsia="黑体"/>
        </w:rPr>
        <w:tab/>
        <w:t>2019</w:t>
      </w:r>
      <w:r>
        <w:rPr>
          <w:rFonts w:ascii="黑体" w:eastAsia="黑体"/>
          <w:spacing w:val="-81"/>
        </w:rPr>
        <w:t xml:space="preserve"> </w:t>
      </w:r>
      <w:r>
        <w:rPr>
          <w:rFonts w:ascii="黑体" w:eastAsia="黑体" w:hint="eastAsia"/>
        </w:rPr>
        <w:t>年度部门决算表</w:t>
      </w:r>
    </w:p>
    <w:p w:rsidR="00BD6599" w:rsidRDefault="00BD6599">
      <w:pPr>
        <w:pStyle w:val="a3"/>
        <w:spacing w:before="223" w:line="372" w:lineRule="auto"/>
        <w:ind w:left="747" w:right="5220"/>
        <w:rPr>
          <w:rFonts w:ascii="宋体" w:eastAsia="宋体"/>
        </w:rPr>
      </w:pPr>
      <w:r>
        <w:rPr>
          <w:rFonts w:ascii="宋体" w:eastAsia="宋体" w:hint="eastAsia"/>
          <w:spacing w:val="-2"/>
        </w:rPr>
        <w:t>一、收入支出决算总表</w:t>
      </w:r>
      <w:r>
        <w:rPr>
          <w:rFonts w:ascii="宋体" w:eastAsia="宋体" w:hint="eastAsia"/>
        </w:rPr>
        <w:t>二、收入决算表</w:t>
      </w:r>
    </w:p>
    <w:p w:rsidR="00BD6599" w:rsidRDefault="00BD6599">
      <w:pPr>
        <w:pStyle w:val="a3"/>
        <w:spacing w:line="407" w:lineRule="exact"/>
        <w:ind w:left="747"/>
        <w:rPr>
          <w:rFonts w:ascii="宋体" w:eastAsia="宋体"/>
        </w:rPr>
      </w:pPr>
      <w:r>
        <w:rPr>
          <w:rFonts w:ascii="宋体" w:eastAsia="宋体" w:hint="eastAsia"/>
          <w:w w:val="95"/>
        </w:rPr>
        <w:t>三、支出决算表</w:t>
      </w:r>
    </w:p>
    <w:p w:rsidR="00BD6599" w:rsidRDefault="00BD6599">
      <w:pPr>
        <w:pStyle w:val="a3"/>
        <w:spacing w:before="224"/>
        <w:ind w:left="747"/>
        <w:rPr>
          <w:rFonts w:ascii="宋体" w:eastAsia="宋体"/>
        </w:rPr>
      </w:pPr>
      <w:r>
        <w:rPr>
          <w:rFonts w:ascii="宋体" w:eastAsia="宋体" w:hint="eastAsia"/>
        </w:rPr>
        <w:t>四、财政拨款收入支出决算总表</w:t>
      </w:r>
    </w:p>
    <w:p w:rsidR="00BD6599" w:rsidRDefault="00BD6599">
      <w:pPr>
        <w:pStyle w:val="a3"/>
        <w:spacing w:before="223"/>
        <w:ind w:left="747"/>
        <w:rPr>
          <w:rFonts w:ascii="宋体" w:eastAsia="宋体"/>
        </w:rPr>
      </w:pPr>
      <w:r>
        <w:rPr>
          <w:rFonts w:ascii="宋体" w:eastAsia="宋体" w:hint="eastAsia"/>
        </w:rPr>
        <w:t>五、一般公共预算财政拨款支出决算表</w:t>
      </w:r>
    </w:p>
    <w:p w:rsidR="00BD6599" w:rsidRDefault="00BD6599">
      <w:pPr>
        <w:pStyle w:val="a3"/>
        <w:spacing w:before="226"/>
        <w:ind w:left="747"/>
        <w:rPr>
          <w:rFonts w:ascii="宋体" w:eastAsia="宋体"/>
        </w:rPr>
      </w:pPr>
      <w:r>
        <w:rPr>
          <w:rFonts w:ascii="宋体" w:eastAsia="宋体" w:hint="eastAsia"/>
        </w:rPr>
        <w:t>六、一般公共预算财政拨款基本支出决算表</w:t>
      </w:r>
    </w:p>
    <w:p w:rsidR="00BD6599" w:rsidRDefault="00BD6599">
      <w:pPr>
        <w:pStyle w:val="a3"/>
        <w:spacing w:before="224" w:line="372" w:lineRule="auto"/>
        <w:ind w:left="747" w:right="1061"/>
        <w:rPr>
          <w:rFonts w:ascii="宋体" w:eastAsia="宋体" w:hAnsi="宋体"/>
        </w:rPr>
      </w:pPr>
      <w:r>
        <w:rPr>
          <w:rFonts w:ascii="宋体" w:eastAsia="宋体" w:hAnsi="宋体" w:hint="eastAsia"/>
        </w:rPr>
        <w:t>七、一般公共预算财政拨款“三公”经费支出决算表八、政府性基金预算财政拨款收入支出决算表</w:t>
      </w:r>
    </w:p>
    <w:p w:rsidR="00BD6599" w:rsidRDefault="00BD6599">
      <w:pPr>
        <w:pStyle w:val="a3"/>
        <w:tabs>
          <w:tab w:val="left" w:pos="2029"/>
        </w:tabs>
        <w:spacing w:line="407" w:lineRule="exact"/>
        <w:ind w:left="106"/>
        <w:rPr>
          <w:rFonts w:ascii="黑体" w:eastAsia="黑体"/>
        </w:rPr>
      </w:pPr>
      <w:r>
        <w:rPr>
          <w:rFonts w:ascii="黑体" w:eastAsia="黑体" w:hint="eastAsia"/>
        </w:rPr>
        <w:t>第三部分</w:t>
      </w:r>
      <w:r>
        <w:rPr>
          <w:rFonts w:ascii="黑体" w:eastAsia="黑体"/>
        </w:rPr>
        <w:tab/>
        <w:t>2019</w:t>
      </w:r>
      <w:r>
        <w:rPr>
          <w:rFonts w:ascii="黑体" w:eastAsia="黑体"/>
          <w:spacing w:val="-81"/>
        </w:rPr>
        <w:t xml:space="preserve"> </w:t>
      </w:r>
      <w:r>
        <w:rPr>
          <w:rFonts w:ascii="黑体" w:eastAsia="黑体" w:hint="eastAsia"/>
        </w:rPr>
        <w:t>年度部门决算情况说明</w:t>
      </w:r>
    </w:p>
    <w:p w:rsidR="00BD6599" w:rsidRDefault="00BD6599">
      <w:pPr>
        <w:pStyle w:val="a3"/>
        <w:spacing w:before="224" w:line="372" w:lineRule="auto"/>
        <w:ind w:left="747" w:right="3940"/>
        <w:rPr>
          <w:rFonts w:ascii="宋体" w:eastAsia="宋体"/>
        </w:rPr>
      </w:pPr>
      <w:r>
        <w:rPr>
          <w:rFonts w:ascii="宋体" w:eastAsia="宋体" w:hint="eastAsia"/>
          <w:spacing w:val="-2"/>
        </w:rPr>
        <w:t>一、收入支出决算总体情况说明</w:t>
      </w:r>
      <w:r>
        <w:rPr>
          <w:rFonts w:ascii="宋体" w:eastAsia="宋体" w:hint="eastAsia"/>
        </w:rPr>
        <w:t>二、收入决算情况说明</w:t>
      </w:r>
    </w:p>
    <w:p w:rsidR="00BD6599" w:rsidRDefault="00BD6599">
      <w:pPr>
        <w:pStyle w:val="a3"/>
        <w:spacing w:line="409" w:lineRule="exact"/>
        <w:ind w:left="747"/>
        <w:rPr>
          <w:rFonts w:ascii="宋体" w:eastAsia="宋体"/>
        </w:rPr>
      </w:pPr>
      <w:r>
        <w:rPr>
          <w:rFonts w:ascii="宋体" w:eastAsia="宋体" w:hint="eastAsia"/>
          <w:w w:val="95"/>
        </w:rPr>
        <w:t>三、支出决算情况说明</w:t>
      </w:r>
    </w:p>
    <w:p w:rsidR="00BD6599" w:rsidRDefault="00BD6599">
      <w:pPr>
        <w:pStyle w:val="a3"/>
        <w:spacing w:before="224"/>
        <w:ind w:left="747"/>
        <w:rPr>
          <w:rFonts w:ascii="宋体" w:eastAsia="宋体"/>
        </w:rPr>
      </w:pPr>
      <w:r>
        <w:rPr>
          <w:rFonts w:ascii="宋体" w:eastAsia="宋体" w:hint="eastAsia"/>
        </w:rPr>
        <w:t>四、财政拨款收入支出决算总体情况说明</w:t>
      </w:r>
    </w:p>
    <w:p w:rsidR="00BD6599" w:rsidRDefault="00BD6599">
      <w:pPr>
        <w:pStyle w:val="a3"/>
        <w:spacing w:before="223"/>
        <w:ind w:left="747"/>
        <w:rPr>
          <w:rFonts w:ascii="宋体" w:eastAsia="宋体"/>
        </w:rPr>
      </w:pPr>
      <w:r>
        <w:rPr>
          <w:rFonts w:ascii="宋体" w:eastAsia="宋体" w:hint="eastAsia"/>
        </w:rPr>
        <w:t>五、一般公共预算财政拨款支出决算情况说明</w:t>
      </w:r>
    </w:p>
    <w:p w:rsidR="00BD6599" w:rsidRDefault="00BD6599">
      <w:pPr>
        <w:pStyle w:val="a3"/>
        <w:spacing w:before="224"/>
        <w:ind w:left="747"/>
        <w:rPr>
          <w:rFonts w:ascii="宋体" w:eastAsia="宋体"/>
        </w:rPr>
      </w:pPr>
      <w:r>
        <w:rPr>
          <w:rFonts w:ascii="宋体" w:eastAsia="宋体" w:hint="eastAsia"/>
        </w:rPr>
        <w:t>六、一般公共预算财政拨款基本支出决算情况说明</w:t>
      </w:r>
    </w:p>
    <w:p w:rsidR="00BD6599" w:rsidRDefault="00BD6599">
      <w:pPr>
        <w:pStyle w:val="a3"/>
        <w:spacing w:before="224"/>
        <w:ind w:left="747"/>
        <w:rPr>
          <w:rFonts w:ascii="宋体" w:eastAsia="宋体" w:hAnsi="宋体"/>
        </w:rPr>
      </w:pPr>
      <w:r>
        <w:rPr>
          <w:rFonts w:ascii="宋体" w:eastAsia="宋体" w:hAnsi="宋体" w:hint="eastAsia"/>
        </w:rPr>
        <w:t>七、一般公共预算财政拨款“三公”经费支出决算情况说</w:t>
      </w:r>
    </w:p>
    <w:p w:rsidR="00BD6599" w:rsidRDefault="00BD6599">
      <w:pPr>
        <w:spacing w:before="2"/>
        <w:rPr>
          <w:sz w:val="13"/>
        </w:rPr>
      </w:pPr>
    </w:p>
    <w:p w:rsidR="00BD6599" w:rsidRDefault="00BD6599">
      <w:pPr>
        <w:pStyle w:val="a3"/>
        <w:spacing w:before="55"/>
        <w:ind w:left="106"/>
        <w:rPr>
          <w:rFonts w:ascii="宋体" w:eastAsia="宋体"/>
        </w:rPr>
      </w:pPr>
      <w:r>
        <w:rPr>
          <w:rFonts w:ascii="宋体" w:eastAsia="宋体" w:hint="eastAsia"/>
          <w:w w:val="99"/>
        </w:rPr>
        <w:t>明</w:t>
      </w:r>
    </w:p>
    <w:p w:rsidR="00BD6599" w:rsidRDefault="00BD6599">
      <w:pPr>
        <w:sectPr w:rsidR="00BD6599">
          <w:footerReference w:type="default" r:id="rId7"/>
          <w:pgSz w:w="11910" w:h="16840"/>
          <w:pgMar w:top="1480" w:right="1260" w:bottom="1160" w:left="1480" w:header="0" w:footer="965" w:gutter="0"/>
          <w:pgNumType w:start="1"/>
          <w:cols w:space="720"/>
        </w:sectPr>
      </w:pPr>
    </w:p>
    <w:p w:rsidR="00BD6599" w:rsidRDefault="00BD6599">
      <w:pPr>
        <w:pStyle w:val="a3"/>
        <w:spacing w:before="34"/>
        <w:ind w:left="747"/>
        <w:rPr>
          <w:rFonts w:ascii="宋体" w:eastAsia="宋体"/>
        </w:rPr>
      </w:pPr>
      <w:r>
        <w:rPr>
          <w:rFonts w:ascii="宋体" w:eastAsia="宋体" w:hint="eastAsia"/>
        </w:rPr>
        <w:lastRenderedPageBreak/>
        <w:t>八、预算绩效情况说明</w:t>
      </w:r>
    </w:p>
    <w:p w:rsidR="00BD6599" w:rsidRDefault="00BD6599">
      <w:pPr>
        <w:pStyle w:val="a3"/>
        <w:spacing w:before="223" w:line="372" w:lineRule="auto"/>
        <w:ind w:left="747" w:right="1702"/>
        <w:rPr>
          <w:rFonts w:ascii="宋体" w:eastAsia="宋体"/>
        </w:rPr>
      </w:pPr>
      <w:r>
        <w:rPr>
          <w:rFonts w:ascii="宋体" w:eastAsia="宋体" w:hint="eastAsia"/>
        </w:rPr>
        <w:t>九、政府性基金预算财政拨款支出决算情况说明十、机关运行经费支出情况说明</w:t>
      </w:r>
    </w:p>
    <w:p w:rsidR="00BD6599" w:rsidRDefault="00BD6599">
      <w:pPr>
        <w:pStyle w:val="a3"/>
        <w:spacing w:line="372" w:lineRule="auto"/>
        <w:ind w:left="747" w:right="4260"/>
        <w:rPr>
          <w:rFonts w:ascii="宋体" w:eastAsia="宋体"/>
        </w:rPr>
      </w:pPr>
      <w:r>
        <w:rPr>
          <w:rFonts w:ascii="宋体" w:eastAsia="宋体" w:hint="eastAsia"/>
        </w:rPr>
        <w:t>十一、政府采购支出情况说明十二、国有资产占用情况说明</w:t>
      </w:r>
    </w:p>
    <w:p w:rsidR="00BD6599" w:rsidRDefault="00BD6599">
      <w:pPr>
        <w:pStyle w:val="a3"/>
        <w:tabs>
          <w:tab w:val="left" w:pos="2027"/>
        </w:tabs>
        <w:spacing w:line="409" w:lineRule="exact"/>
        <w:ind w:left="106"/>
        <w:rPr>
          <w:rFonts w:ascii="黑体" w:eastAsia="黑体"/>
        </w:rPr>
      </w:pPr>
      <w:r>
        <w:rPr>
          <w:rFonts w:ascii="黑体" w:eastAsia="黑体" w:hint="eastAsia"/>
        </w:rPr>
        <w:t>第四部分</w:t>
      </w:r>
      <w:r>
        <w:rPr>
          <w:rFonts w:ascii="黑体" w:eastAsia="黑体"/>
        </w:rPr>
        <w:tab/>
      </w:r>
      <w:r>
        <w:rPr>
          <w:rFonts w:ascii="黑体" w:eastAsia="黑体" w:hint="eastAsia"/>
        </w:rPr>
        <w:t>名词解释</w:t>
      </w:r>
    </w:p>
    <w:p w:rsidR="00BD6599" w:rsidRDefault="00BD6599">
      <w:pPr>
        <w:spacing w:line="409" w:lineRule="exact"/>
        <w:rPr>
          <w:rFonts w:ascii="黑体" w:eastAsia="黑体"/>
        </w:rPr>
        <w:sectPr w:rsidR="00BD6599">
          <w:pgSz w:w="11910" w:h="16840"/>
          <w:pgMar w:top="1500" w:right="1260" w:bottom="1160" w:left="1480" w:header="0" w:footer="965" w:gutter="0"/>
          <w:cols w:space="720"/>
        </w:sect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rPr>
          <w:rFonts w:ascii="黑体"/>
          <w:sz w:val="20"/>
        </w:rPr>
      </w:pPr>
    </w:p>
    <w:p w:rsidR="00BD6599" w:rsidRDefault="00BD6599">
      <w:pPr>
        <w:pStyle w:val="a3"/>
        <w:spacing w:before="3"/>
        <w:rPr>
          <w:rFonts w:ascii="黑体"/>
          <w:sz w:val="26"/>
        </w:rPr>
      </w:pPr>
    </w:p>
    <w:p w:rsidR="00BD6599" w:rsidRDefault="00BD6599">
      <w:pPr>
        <w:pStyle w:val="1"/>
        <w:tabs>
          <w:tab w:val="left" w:pos="2809"/>
        </w:tabs>
        <w:spacing w:line="242" w:lineRule="auto"/>
        <w:ind w:left="4250" w:right="114" w:hanging="3841"/>
      </w:pPr>
      <w:r>
        <w:rPr>
          <w:rFonts w:hint="eastAsia"/>
        </w:rPr>
        <w:t>第一部分</w:t>
      </w:r>
      <w:r>
        <w:tab/>
      </w:r>
      <w:r>
        <w:rPr>
          <w:rFonts w:hint="eastAsia"/>
        </w:rPr>
        <w:t>舞阳县人力资源和社会保障</w:t>
      </w:r>
      <w:r>
        <w:rPr>
          <w:rFonts w:hint="eastAsia"/>
          <w:spacing w:val="-17"/>
        </w:rPr>
        <w:t>局</w:t>
      </w:r>
      <w:r>
        <w:rPr>
          <w:rFonts w:hint="eastAsia"/>
        </w:rPr>
        <w:t>概况</w:t>
      </w:r>
    </w:p>
    <w:p w:rsidR="00BD6599" w:rsidRDefault="00BD6599">
      <w:pPr>
        <w:spacing w:line="242" w:lineRule="auto"/>
        <w:sectPr w:rsidR="00BD6599">
          <w:footerReference w:type="default" r:id="rId8"/>
          <w:pgSz w:w="11910" w:h="16840"/>
          <w:pgMar w:top="1580" w:right="1260" w:bottom="880" w:left="1480" w:header="0" w:footer="689" w:gutter="0"/>
          <w:pgNumType w:start="3"/>
          <w:cols w:space="720"/>
        </w:sectPr>
      </w:pPr>
    </w:p>
    <w:p w:rsidR="00BD6599" w:rsidRDefault="00BD6599">
      <w:pPr>
        <w:pStyle w:val="a3"/>
        <w:spacing w:before="27"/>
        <w:ind w:left="961"/>
        <w:rPr>
          <w:rFonts w:ascii="黑体" w:eastAsia="黑体"/>
        </w:rPr>
      </w:pPr>
      <w:r>
        <w:rPr>
          <w:rFonts w:ascii="黑体" w:eastAsia="黑体" w:hint="eastAsia"/>
        </w:rPr>
        <w:lastRenderedPageBreak/>
        <w:t>一、部门职责</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1</w:t>
      </w:r>
      <w:r w:rsidRPr="00E63BAC">
        <w:rPr>
          <w:rFonts w:ascii="仿宋" w:eastAsia="仿宋" w:hAnsi="仿宋" w:hint="eastAsia"/>
          <w:sz w:val="32"/>
          <w:szCs w:val="32"/>
        </w:rPr>
        <w:t>、贯彻执行国家、省、市人力资源和社会保障法律、法规和政策；拟订全县人力资源和社会保障事业发展规划、政策意见；组织起草全县人力资源和社会保障方面规范性文件，并组织实施和监督检查。</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2</w:t>
      </w:r>
      <w:r w:rsidRPr="00E63BAC">
        <w:rPr>
          <w:rFonts w:ascii="仿宋" w:eastAsia="仿宋" w:hAnsi="仿宋" w:hint="eastAsia"/>
          <w:sz w:val="32"/>
          <w:szCs w:val="32"/>
        </w:rPr>
        <w:t>、拟订并组织实施全县人力资源市场发展规划和人力资源流动政策规定，建立统一规范的人力资源市场，促进人力资源合理流动、有效配置。</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3</w:t>
      </w:r>
      <w:r w:rsidRPr="00E63BAC">
        <w:rPr>
          <w:rFonts w:ascii="仿宋" w:eastAsia="仿宋" w:hAnsi="仿宋" w:hint="eastAsia"/>
          <w:sz w:val="32"/>
          <w:szCs w:val="32"/>
        </w:rPr>
        <w:t>、负责全县促进就业工作。拟订统筹城乡的就业发展规划和政策规定，完善公共就业服务体系和公共创业服务体系；建立健全就业援助制度；组织落实职业资格制度相关政策，统筹建立面向城乡劳动者的职业培训制度；牵头组织落实高校毕业生就业政策，会同有关部门拟订高技能人才、农村实用人才培养和激励政策。</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4</w:t>
      </w:r>
      <w:r w:rsidRPr="00E63BAC">
        <w:rPr>
          <w:rFonts w:ascii="仿宋" w:eastAsia="仿宋" w:hAnsi="仿宋" w:hint="eastAsia"/>
          <w:sz w:val="32"/>
          <w:szCs w:val="32"/>
        </w:rPr>
        <w:t>、统筹建立覆盖城乡的社会保障体系。组织实施城乡社会保险及其补充保险政策和标准；组织落实机关、企事业单位基本养老保险政策；会同有关部门拟订全县社会保险及其补充保险基金管理和监督办法；编制全县社会保险基金预决算草案。</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5</w:t>
      </w:r>
      <w:r w:rsidRPr="00E63BAC">
        <w:rPr>
          <w:rFonts w:ascii="仿宋" w:eastAsia="仿宋" w:hAnsi="仿宋" w:hint="eastAsia"/>
          <w:sz w:val="32"/>
          <w:szCs w:val="32"/>
        </w:rPr>
        <w:t>、负责全县就业、失业、社会保险基金预测预警和信息引导，拟订应对预案，实施预防、调节和控制，拟订全县经济结构调整与国企改革中涉及职工安置权益保障的有关政策规定，保持全县就业形势稳定和社会保险基金总体收支平衡。</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6</w:t>
      </w:r>
      <w:r w:rsidRPr="00E63BAC">
        <w:rPr>
          <w:rFonts w:ascii="仿宋" w:eastAsia="仿宋" w:hAnsi="仿宋" w:hint="eastAsia"/>
          <w:sz w:val="32"/>
          <w:szCs w:val="32"/>
        </w:rPr>
        <w:t>、会同有关部门拟订机关、事业单位人员工资收入分配制度改革实施意见，促进建立全县机关、企事业单位人员工资正常增</w:t>
      </w:r>
      <w:r w:rsidRPr="00E63BAC">
        <w:rPr>
          <w:rFonts w:ascii="仿宋" w:eastAsia="仿宋" w:hAnsi="仿宋" w:hint="eastAsia"/>
          <w:sz w:val="32"/>
          <w:szCs w:val="32"/>
        </w:rPr>
        <w:lastRenderedPageBreak/>
        <w:t>长和支付保障机制；拟订全县机关、企事业单位人员福利待遇标准；贯彻执行机关、事业单位工作人员离退休政策。</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7</w:t>
      </w:r>
      <w:r w:rsidRPr="00E63BAC">
        <w:rPr>
          <w:rFonts w:ascii="仿宋" w:eastAsia="仿宋" w:hAnsi="仿宋" w:hint="eastAsia"/>
          <w:sz w:val="32"/>
          <w:szCs w:val="32"/>
        </w:rPr>
        <w:t>、会同有关部门指导全县事业单位人事制度改革，拟订全县事业单位人员和机关工勤人员管理规定和措施；参与人才管理工作，制定专业技术人员管理和继续教育政策意见；负责全县职称制度改革工作；健全博士后管理制度；负责高层次专业技术人才的选拔和培养激励工作；拟订并组织落实吸引国（境）外专家、留学人员来舞工作或定居政策规定；负责引智项目人才管理和受聘我县的外国专家管理。</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8</w:t>
      </w:r>
      <w:r w:rsidRPr="00E63BAC">
        <w:rPr>
          <w:rFonts w:ascii="仿宋" w:eastAsia="仿宋" w:hAnsi="仿宋" w:hint="eastAsia"/>
          <w:sz w:val="32"/>
          <w:szCs w:val="32"/>
        </w:rPr>
        <w:t>、会同有关部门拟订并组织落实军队转业干部安置政策和安置计划；负责全县军队转业干部教育培训工作；组织落实部分企业军队转业干部解困和稳定政策；负责自主择业军队转业干部管理服务工作。</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9</w:t>
      </w:r>
      <w:r w:rsidRPr="00E63BAC">
        <w:rPr>
          <w:rFonts w:ascii="仿宋" w:eastAsia="仿宋" w:hAnsi="仿宋" w:hint="eastAsia"/>
          <w:sz w:val="32"/>
          <w:szCs w:val="32"/>
        </w:rPr>
        <w:t>、贯彻执行国家、省、市关于公务员的法律、法规和方针、政策；负责全县行政机关公务员综合管理，拟订有关人员调配政策和特殊人员安置政策；会同有关部门组织落实国家、省、市、县荣誉制度，拟订并组织实施政府奖励制度。</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10</w:t>
      </w:r>
      <w:r w:rsidRPr="00E63BAC">
        <w:rPr>
          <w:rFonts w:ascii="仿宋" w:eastAsia="仿宋" w:hAnsi="仿宋" w:hint="eastAsia"/>
          <w:sz w:val="32"/>
          <w:szCs w:val="32"/>
        </w:rPr>
        <w:t>、会同有关部门组织落实农民工工作综合性政策和规划，推动农民工相关政策的落实，协调解决重点难点问题，维护农民工合法权益，统筹指导全县发展家庭服务业促进就业工作。</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11</w:t>
      </w:r>
      <w:r w:rsidRPr="00E63BAC">
        <w:rPr>
          <w:rFonts w:ascii="仿宋" w:eastAsia="仿宋" w:hAnsi="仿宋" w:hint="eastAsia"/>
          <w:sz w:val="32"/>
          <w:szCs w:val="32"/>
        </w:rPr>
        <w:t>、统筹实施全县劳动、人事争议调解仲裁制度；落实劳动关系政策，完善劳动关系协调机制；依据国家特殊劳动保护政策</w:t>
      </w:r>
      <w:r w:rsidRPr="00E63BAC">
        <w:rPr>
          <w:rFonts w:ascii="仿宋" w:eastAsia="仿宋" w:hAnsi="仿宋" w:hint="eastAsia"/>
          <w:sz w:val="32"/>
          <w:szCs w:val="32"/>
        </w:rPr>
        <w:lastRenderedPageBreak/>
        <w:t>制定实施细则并监督实施；组织实施劳动监察，协调劳动者维权工作，依法查处相关案件。</w:t>
      </w:r>
    </w:p>
    <w:p w:rsidR="00BD6599" w:rsidRPr="00E63BAC" w:rsidRDefault="00BD6599" w:rsidP="003147D8">
      <w:pPr>
        <w:pStyle w:val="a5"/>
        <w:snapToGrid w:val="0"/>
        <w:spacing w:before="0" w:beforeAutospacing="0" w:after="0" w:afterAutospacing="0" w:line="600" w:lineRule="exact"/>
        <w:ind w:firstLineChars="200" w:firstLine="640"/>
        <w:jc w:val="both"/>
        <w:rPr>
          <w:rFonts w:ascii="仿宋" w:eastAsia="仿宋" w:hAnsi="仿宋"/>
          <w:sz w:val="32"/>
          <w:szCs w:val="32"/>
        </w:rPr>
      </w:pPr>
      <w:r w:rsidRPr="00E63BAC">
        <w:rPr>
          <w:rFonts w:ascii="仿宋" w:eastAsia="仿宋" w:hAnsi="仿宋"/>
          <w:sz w:val="32"/>
          <w:szCs w:val="32"/>
        </w:rPr>
        <w:t>12</w:t>
      </w:r>
      <w:r w:rsidRPr="00E63BAC">
        <w:rPr>
          <w:rFonts w:ascii="仿宋" w:eastAsia="仿宋" w:hAnsi="仿宋" w:hint="eastAsia"/>
          <w:sz w:val="32"/>
          <w:szCs w:val="32"/>
        </w:rPr>
        <w:t>、负责全县引进国外智力工作，组织实施引进国外人才和出国（境）培训项目，负责全县人力资源和社会保障方面的对外交流与合作。</w:t>
      </w:r>
    </w:p>
    <w:p w:rsidR="00BD6599" w:rsidRDefault="00BD6599">
      <w:pPr>
        <w:pStyle w:val="a3"/>
        <w:spacing w:before="135"/>
        <w:ind w:left="961"/>
        <w:rPr>
          <w:rFonts w:ascii="黑体" w:eastAsia="黑体"/>
        </w:rPr>
      </w:pPr>
      <w:r>
        <w:rPr>
          <w:rFonts w:ascii="黑体" w:eastAsia="黑体" w:hint="eastAsia"/>
        </w:rPr>
        <w:t>二、机构设置</w:t>
      </w:r>
    </w:p>
    <w:p w:rsidR="00BD6599" w:rsidRDefault="005268CA" w:rsidP="00143D12">
      <w:pPr>
        <w:pStyle w:val="a3"/>
        <w:spacing w:before="269" w:line="350" w:lineRule="auto"/>
        <w:ind w:left="320" w:right="380" w:firstLine="640"/>
      </w:pPr>
      <w:r>
        <w:rPr>
          <w:rFonts w:hint="eastAsia"/>
          <w:spacing w:val="-1"/>
        </w:rPr>
        <w:t>舞阳</w:t>
      </w:r>
      <w:r w:rsidR="00BD6599">
        <w:rPr>
          <w:rFonts w:hint="eastAsia"/>
          <w:spacing w:val="-1"/>
        </w:rPr>
        <w:t>县人力资源和社会保障局内设机构</w:t>
      </w:r>
      <w:r w:rsidR="00BD6599">
        <w:t>8</w:t>
      </w:r>
      <w:r w:rsidR="00BD6599">
        <w:rPr>
          <w:rFonts w:hint="eastAsia"/>
          <w:spacing w:val="-3"/>
        </w:rPr>
        <w:t>个内设机构：办</w:t>
      </w:r>
      <w:r w:rsidR="00BD6599">
        <w:rPr>
          <w:rFonts w:hint="eastAsia"/>
          <w:spacing w:val="5"/>
        </w:rPr>
        <w:t>公室、社会保险股</w:t>
      </w:r>
      <w:r w:rsidR="00BD6599">
        <w:rPr>
          <w:rFonts w:hint="eastAsia"/>
          <w:spacing w:val="7"/>
        </w:rPr>
        <w:t>（</w:t>
      </w:r>
      <w:r w:rsidR="00BD6599">
        <w:rPr>
          <w:rFonts w:hint="eastAsia"/>
          <w:spacing w:val="4"/>
        </w:rPr>
        <w:t>挂行政审批服务股牌子</w:t>
      </w:r>
      <w:r w:rsidR="00BD6599">
        <w:rPr>
          <w:rFonts w:hint="eastAsia"/>
          <w:spacing w:val="-152"/>
        </w:rPr>
        <w:t>）</w:t>
      </w:r>
      <w:r w:rsidR="00BD6599">
        <w:rPr>
          <w:rFonts w:hint="eastAsia"/>
          <w:spacing w:val="4"/>
        </w:rPr>
        <w:t>、事业单位人</w:t>
      </w:r>
      <w:r w:rsidR="00BD6599">
        <w:rPr>
          <w:rFonts w:hint="eastAsia"/>
          <w:spacing w:val="-2"/>
        </w:rPr>
        <w:t>事管理与职称股、工资福利与离退休股、仲裁信访股、</w:t>
      </w:r>
      <w:r w:rsidR="00BD6599">
        <w:rPr>
          <w:rFonts w:hint="eastAsia"/>
          <w:spacing w:val="-4"/>
        </w:rPr>
        <w:t>就业促进办公室、劳动保障监察股、</w:t>
      </w:r>
      <w:r w:rsidR="00BD6599">
        <w:rPr>
          <w:rFonts w:hint="eastAsia"/>
          <w:spacing w:val="-1"/>
        </w:rPr>
        <w:t>人力资源市场股。下设二级机构</w:t>
      </w:r>
      <w:r w:rsidR="00BD6599">
        <w:rPr>
          <w:spacing w:val="-1"/>
        </w:rPr>
        <w:t xml:space="preserve"> </w:t>
      </w:r>
      <w:r w:rsidR="00BD6599">
        <w:t>22</w:t>
      </w:r>
      <w:r w:rsidR="00BD6599">
        <w:rPr>
          <w:spacing w:val="-3"/>
        </w:rPr>
        <w:t xml:space="preserve"> </w:t>
      </w:r>
      <w:r w:rsidR="00BD6599">
        <w:rPr>
          <w:rFonts w:hint="eastAsia"/>
          <w:spacing w:val="-3"/>
        </w:rPr>
        <w:t>个：机关事业养老保险中心、失业保险中心、培训中心、人才交流</w:t>
      </w:r>
      <w:r w:rsidR="00BD6599">
        <w:rPr>
          <w:rFonts w:hint="eastAsia"/>
        </w:rPr>
        <w:t>中心、小额贷款担保中心、劳动保障监察大队、城乡居民养老保险中心、劳动人事争议仲裁院、舞泉劳保所、文峰乡劳</w:t>
      </w:r>
      <w:r w:rsidR="00BD6599">
        <w:rPr>
          <w:rFonts w:hint="eastAsia"/>
          <w:spacing w:val="-4"/>
        </w:rPr>
        <w:t>保所、北舞渡劳保所、辛安劳保所、吴城劳保所、姜店劳保</w:t>
      </w:r>
      <w:r w:rsidR="00BD6599">
        <w:rPr>
          <w:rFonts w:hint="eastAsia"/>
        </w:rPr>
        <w:t>所、九街劳保所、马村劳保所、保和劳保所、孟寨劳保所、侯集劳保所、章化劳保所、莲花劳保所、太尉劳保所。</w:t>
      </w:r>
    </w:p>
    <w:p w:rsidR="00443C29" w:rsidRDefault="00443C29" w:rsidP="00443C29">
      <w:pPr>
        <w:widowControl/>
        <w:spacing w:line="600" w:lineRule="exact"/>
        <w:ind w:firstLineChars="200" w:firstLine="640"/>
        <w:rPr>
          <w:rFonts w:ascii="仿宋" w:eastAsia="仿宋" w:hAnsi="仿宋" w:cs="仿宋_GB2312"/>
          <w:sz w:val="32"/>
          <w:szCs w:val="32"/>
        </w:rPr>
      </w:pPr>
      <w:r w:rsidRPr="00B06841">
        <w:rPr>
          <w:rFonts w:ascii="仿宋" w:eastAsia="仿宋" w:hAnsi="仿宋" w:cs="仿宋_GB2312" w:hint="eastAsia"/>
          <w:sz w:val="32"/>
          <w:szCs w:val="32"/>
        </w:rPr>
        <w:t>从决算单位构成看，</w:t>
      </w:r>
      <w:r>
        <w:rPr>
          <w:rStyle w:val="unnamed21"/>
          <w:rFonts w:ascii="仿宋" w:eastAsia="仿宋" w:hAnsi="仿宋" w:hint="eastAsia"/>
          <w:sz w:val="32"/>
          <w:szCs w:val="32"/>
        </w:rPr>
        <w:t>舞阳</w:t>
      </w:r>
      <w:r w:rsidRPr="00821277">
        <w:rPr>
          <w:rStyle w:val="unnamed21"/>
          <w:rFonts w:ascii="仿宋" w:eastAsia="仿宋" w:hAnsi="仿宋" w:hint="eastAsia"/>
          <w:sz w:val="32"/>
          <w:szCs w:val="32"/>
        </w:rPr>
        <w:t>县人力资源和社会保障局</w:t>
      </w:r>
      <w:r w:rsidRPr="00B06841">
        <w:rPr>
          <w:rFonts w:ascii="仿宋" w:eastAsia="仿宋" w:hAnsi="仿宋" w:cs="仿宋_GB2312" w:hint="eastAsia"/>
          <w:sz w:val="32"/>
          <w:szCs w:val="32"/>
        </w:rPr>
        <w:t>决算包括：本级决算、所属单位决算。</w:t>
      </w:r>
    </w:p>
    <w:p w:rsidR="00BD6599" w:rsidRDefault="00443C29" w:rsidP="00443C29">
      <w:pPr>
        <w:widowControl/>
        <w:spacing w:line="600" w:lineRule="exact"/>
        <w:ind w:firstLineChars="200" w:firstLine="640"/>
        <w:rPr>
          <w:rFonts w:ascii="仿宋" w:eastAsia="仿宋" w:hAnsi="仿宋"/>
          <w:sz w:val="32"/>
          <w:szCs w:val="32"/>
        </w:rPr>
      </w:pPr>
      <w:r w:rsidRPr="00B06841">
        <w:rPr>
          <w:rFonts w:ascii="仿宋" w:eastAsia="仿宋" w:hAnsi="仿宋" w:cs="仿宋_GB2312" w:hint="eastAsia"/>
          <w:sz w:val="32"/>
          <w:szCs w:val="32"/>
        </w:rPr>
        <w:t>纳入</w:t>
      </w:r>
      <w:r w:rsidR="00BD6599" w:rsidRPr="00443C29">
        <w:rPr>
          <w:rFonts w:ascii="仿宋" w:eastAsia="仿宋" w:hAnsi="仿宋" w:cs="仿宋_GB2312" w:hint="eastAsia"/>
          <w:sz w:val="32"/>
          <w:szCs w:val="32"/>
        </w:rPr>
        <w:t>本部门</w:t>
      </w:r>
      <w:r w:rsidR="00BD6599" w:rsidRPr="00443C29">
        <w:rPr>
          <w:rFonts w:ascii="仿宋" w:eastAsia="仿宋" w:hAnsi="仿宋" w:cs="仿宋_GB2312"/>
          <w:sz w:val="32"/>
          <w:szCs w:val="32"/>
        </w:rPr>
        <w:t xml:space="preserve"> 2019 </w:t>
      </w:r>
      <w:r w:rsidR="00BD6599" w:rsidRPr="00443C29">
        <w:rPr>
          <w:rFonts w:ascii="仿宋" w:eastAsia="仿宋" w:hAnsi="仿宋" w:cs="仿宋_GB2312" w:hint="eastAsia"/>
          <w:sz w:val="32"/>
          <w:szCs w:val="32"/>
        </w:rPr>
        <w:t>年度部门决算编报范围共</w:t>
      </w:r>
      <w:r w:rsidR="00BD6599" w:rsidRPr="00443C29">
        <w:rPr>
          <w:rFonts w:ascii="仿宋" w:eastAsia="仿宋" w:hAnsi="仿宋" w:cs="仿宋_GB2312"/>
          <w:sz w:val="32"/>
          <w:szCs w:val="32"/>
        </w:rPr>
        <w:t xml:space="preserve"> 2</w:t>
      </w:r>
      <w:r w:rsidR="007208F8" w:rsidRPr="00443C29">
        <w:rPr>
          <w:rFonts w:ascii="仿宋" w:eastAsia="仿宋" w:hAnsi="仿宋" w:cs="仿宋_GB2312" w:hint="eastAsia"/>
          <w:sz w:val="32"/>
          <w:szCs w:val="32"/>
        </w:rPr>
        <w:t>3</w:t>
      </w:r>
      <w:r w:rsidR="00BD6599" w:rsidRPr="00443C29">
        <w:rPr>
          <w:rFonts w:ascii="仿宋" w:eastAsia="仿宋" w:hAnsi="仿宋" w:cs="仿宋_GB2312" w:hint="eastAsia"/>
          <w:sz w:val="32"/>
          <w:szCs w:val="32"/>
        </w:rPr>
        <w:t>个：</w:t>
      </w:r>
    </w:p>
    <w:p w:rsidR="00443C29" w:rsidRPr="00443C29" w:rsidRDefault="00443C29" w:rsidP="00443C29">
      <w:pPr>
        <w:widowControl/>
        <w:spacing w:line="600" w:lineRule="exact"/>
        <w:ind w:firstLineChars="200" w:firstLine="640"/>
        <w:rPr>
          <w:rFonts w:ascii="仿宋" w:eastAsia="仿宋" w:hAnsi="仿宋"/>
          <w:sz w:val="32"/>
          <w:szCs w:val="32"/>
        </w:rPr>
      </w:pPr>
    </w:p>
    <w:p w:rsidR="00BD6599" w:rsidRDefault="00BD6599">
      <w:pPr>
        <w:pStyle w:val="a3"/>
        <w:ind w:left="961"/>
      </w:pPr>
      <w:r>
        <w:t>1</w:t>
      </w:r>
      <w:r>
        <w:rPr>
          <w:rFonts w:hint="eastAsia"/>
        </w:rPr>
        <w:t>、舞阳县人力资源和社会保障局本级</w:t>
      </w:r>
    </w:p>
    <w:p w:rsidR="00BD6599" w:rsidRDefault="00BD6599">
      <w:pPr>
        <w:pStyle w:val="a3"/>
        <w:spacing w:before="212"/>
        <w:ind w:left="961"/>
      </w:pPr>
      <w:r>
        <w:t>2</w:t>
      </w:r>
      <w:r>
        <w:rPr>
          <w:rFonts w:hint="eastAsia"/>
        </w:rPr>
        <w:t>、机关事业养老保险中心</w:t>
      </w:r>
    </w:p>
    <w:p w:rsidR="00BD6599" w:rsidRDefault="00BD6599">
      <w:pPr>
        <w:pStyle w:val="a3"/>
        <w:spacing w:before="212"/>
        <w:ind w:left="961"/>
      </w:pPr>
      <w:r>
        <w:lastRenderedPageBreak/>
        <w:t>3</w:t>
      </w:r>
      <w:r>
        <w:rPr>
          <w:rFonts w:hint="eastAsia"/>
        </w:rPr>
        <w:t>、舞阳县失业保险中心</w:t>
      </w:r>
    </w:p>
    <w:p w:rsidR="00BD6599" w:rsidRDefault="00BD6599">
      <w:pPr>
        <w:pStyle w:val="a3"/>
        <w:spacing w:before="214"/>
        <w:ind w:left="961"/>
      </w:pPr>
      <w:r>
        <w:t>4</w:t>
      </w:r>
      <w:r>
        <w:rPr>
          <w:rFonts w:hint="eastAsia"/>
        </w:rPr>
        <w:t>、舞阳县培训中心</w:t>
      </w:r>
    </w:p>
    <w:p w:rsidR="00BD6599" w:rsidRDefault="00BD6599">
      <w:pPr>
        <w:pStyle w:val="a3"/>
        <w:spacing w:before="212"/>
        <w:ind w:left="961"/>
      </w:pPr>
      <w:r>
        <w:t>5</w:t>
      </w:r>
      <w:r>
        <w:rPr>
          <w:rFonts w:hint="eastAsia"/>
        </w:rPr>
        <w:t>、舞阳县人才交流中心</w:t>
      </w:r>
    </w:p>
    <w:p w:rsidR="00BD6599" w:rsidRDefault="00BD6599">
      <w:pPr>
        <w:pStyle w:val="a3"/>
        <w:spacing w:before="211"/>
        <w:ind w:left="961"/>
      </w:pPr>
      <w:r>
        <w:rPr>
          <w:w w:val="95"/>
        </w:rPr>
        <w:t>6</w:t>
      </w:r>
      <w:r>
        <w:rPr>
          <w:rFonts w:hint="eastAsia"/>
          <w:w w:val="95"/>
        </w:rPr>
        <w:t>、舞阳县创业贷款担保中心</w:t>
      </w:r>
    </w:p>
    <w:p w:rsidR="00BD6599" w:rsidRDefault="00BD6599">
      <w:pPr>
        <w:pStyle w:val="a3"/>
        <w:spacing w:before="215"/>
        <w:ind w:left="961"/>
      </w:pPr>
      <w:r>
        <w:rPr>
          <w:w w:val="95"/>
        </w:rPr>
        <w:t>7</w:t>
      </w:r>
      <w:r>
        <w:rPr>
          <w:rFonts w:hint="eastAsia"/>
          <w:w w:val="95"/>
        </w:rPr>
        <w:t>、舞阳县城乡居民养老中心</w:t>
      </w:r>
    </w:p>
    <w:p w:rsidR="00BD6599" w:rsidRDefault="00BD6599">
      <w:pPr>
        <w:pStyle w:val="a3"/>
        <w:spacing w:before="211"/>
        <w:ind w:left="961"/>
      </w:pPr>
      <w:r>
        <w:t>8</w:t>
      </w:r>
      <w:r>
        <w:rPr>
          <w:rFonts w:hint="eastAsia"/>
        </w:rPr>
        <w:t>、舞阳县劳动人事争议仲裁院</w:t>
      </w:r>
    </w:p>
    <w:p w:rsidR="00BD6599" w:rsidRDefault="00BD6599">
      <w:pPr>
        <w:pStyle w:val="a3"/>
        <w:spacing w:before="212"/>
        <w:ind w:left="961"/>
      </w:pPr>
      <w:r>
        <w:t>9</w:t>
      </w:r>
      <w:r>
        <w:rPr>
          <w:rFonts w:hint="eastAsia"/>
        </w:rPr>
        <w:t>、舞阳县劳动保障监察大队</w:t>
      </w:r>
    </w:p>
    <w:p w:rsidR="00BD6599" w:rsidRDefault="00BD6599">
      <w:pPr>
        <w:pStyle w:val="a3"/>
        <w:spacing w:before="214"/>
        <w:ind w:left="961"/>
      </w:pPr>
      <w:r>
        <w:rPr>
          <w:w w:val="95"/>
        </w:rPr>
        <w:t>10</w:t>
      </w:r>
      <w:r>
        <w:rPr>
          <w:rFonts w:hint="eastAsia"/>
          <w:w w:val="95"/>
        </w:rPr>
        <w:t>、舞阳县文峰人力资源社会保障服务所</w:t>
      </w:r>
    </w:p>
    <w:p w:rsidR="00BD6599" w:rsidRDefault="00BD6599">
      <w:pPr>
        <w:pStyle w:val="a3"/>
        <w:spacing w:before="211"/>
        <w:ind w:left="961"/>
      </w:pPr>
      <w:r>
        <w:rPr>
          <w:w w:val="95"/>
        </w:rPr>
        <w:t>11</w:t>
      </w:r>
      <w:r>
        <w:rPr>
          <w:rFonts w:hint="eastAsia"/>
          <w:w w:val="95"/>
        </w:rPr>
        <w:t>、舞阳县保和人力资源社会保障服务所</w:t>
      </w:r>
    </w:p>
    <w:p w:rsidR="00BD6599" w:rsidRDefault="00BD6599">
      <w:pPr>
        <w:pStyle w:val="a3"/>
        <w:spacing w:before="214"/>
        <w:ind w:left="961"/>
      </w:pPr>
      <w:r>
        <w:rPr>
          <w:w w:val="95"/>
        </w:rPr>
        <w:t>12</w:t>
      </w:r>
      <w:r>
        <w:rPr>
          <w:rFonts w:hint="eastAsia"/>
          <w:w w:val="95"/>
        </w:rPr>
        <w:t>、舞阳县辛安人力资源社会保障服务所</w:t>
      </w:r>
    </w:p>
    <w:p w:rsidR="00BD6599" w:rsidRDefault="00BD6599">
      <w:pPr>
        <w:pStyle w:val="a3"/>
        <w:spacing w:before="213"/>
        <w:ind w:left="961"/>
      </w:pPr>
      <w:r>
        <w:rPr>
          <w:w w:val="95"/>
        </w:rPr>
        <w:t>13</w:t>
      </w:r>
      <w:r>
        <w:rPr>
          <w:rFonts w:hint="eastAsia"/>
          <w:w w:val="95"/>
        </w:rPr>
        <w:t>、舞阳县吴城人力资源社会保障服务所</w:t>
      </w:r>
    </w:p>
    <w:p w:rsidR="00BD6599" w:rsidRDefault="00BD6599">
      <w:pPr>
        <w:pStyle w:val="a3"/>
        <w:spacing w:before="211"/>
        <w:ind w:left="961"/>
      </w:pPr>
      <w:r>
        <w:rPr>
          <w:w w:val="95"/>
        </w:rPr>
        <w:t>14</w:t>
      </w:r>
      <w:r>
        <w:rPr>
          <w:rFonts w:hint="eastAsia"/>
          <w:w w:val="95"/>
        </w:rPr>
        <w:t>、舞阳县姜店人力资源社会保障服务所</w:t>
      </w:r>
    </w:p>
    <w:p w:rsidR="00BD6599" w:rsidRDefault="00BD6599">
      <w:pPr>
        <w:pStyle w:val="a3"/>
        <w:spacing w:before="214"/>
        <w:ind w:left="961"/>
      </w:pPr>
      <w:r>
        <w:rPr>
          <w:w w:val="95"/>
        </w:rPr>
        <w:t>15</w:t>
      </w:r>
      <w:r>
        <w:rPr>
          <w:rFonts w:hint="eastAsia"/>
          <w:w w:val="95"/>
        </w:rPr>
        <w:t>、舞阳县九街人力资源社会保障服务所</w:t>
      </w:r>
    </w:p>
    <w:p w:rsidR="00BD6599" w:rsidRDefault="00BD6599">
      <w:pPr>
        <w:pStyle w:val="a3"/>
        <w:spacing w:before="212"/>
        <w:ind w:left="961"/>
      </w:pPr>
      <w:r>
        <w:rPr>
          <w:w w:val="95"/>
        </w:rPr>
        <w:t>16</w:t>
      </w:r>
      <w:r>
        <w:rPr>
          <w:rFonts w:hint="eastAsia"/>
          <w:w w:val="95"/>
        </w:rPr>
        <w:t>、舞阳县孟寨人力资源社会保障服务所</w:t>
      </w:r>
    </w:p>
    <w:p w:rsidR="00BD6599" w:rsidRDefault="00BD6599">
      <w:pPr>
        <w:pStyle w:val="a3"/>
        <w:spacing w:before="43"/>
        <w:ind w:left="961"/>
      </w:pPr>
      <w:r>
        <w:t>17</w:t>
      </w:r>
      <w:r>
        <w:rPr>
          <w:rFonts w:hint="eastAsia"/>
        </w:rPr>
        <w:t>、舞阳县北舞渡人力资源社会保障服务所</w:t>
      </w:r>
    </w:p>
    <w:p w:rsidR="00BD6599" w:rsidRDefault="00BD6599">
      <w:pPr>
        <w:pStyle w:val="a3"/>
        <w:spacing w:before="212"/>
        <w:ind w:left="961"/>
      </w:pPr>
      <w:r>
        <w:rPr>
          <w:w w:val="95"/>
        </w:rPr>
        <w:t>18</w:t>
      </w:r>
      <w:r>
        <w:rPr>
          <w:rFonts w:hint="eastAsia"/>
          <w:w w:val="95"/>
        </w:rPr>
        <w:t>、舞阳县马村人力资源社会保障服务所</w:t>
      </w:r>
    </w:p>
    <w:p w:rsidR="00BD6599" w:rsidRDefault="00BD6599">
      <w:pPr>
        <w:pStyle w:val="a3"/>
        <w:spacing w:before="214"/>
        <w:ind w:left="961"/>
      </w:pPr>
      <w:r>
        <w:rPr>
          <w:w w:val="95"/>
        </w:rPr>
        <w:t>19</w:t>
      </w:r>
      <w:r>
        <w:rPr>
          <w:rFonts w:hint="eastAsia"/>
          <w:w w:val="95"/>
        </w:rPr>
        <w:t>、舞阳县侯集人力资源社会保障服务所</w:t>
      </w:r>
    </w:p>
    <w:p w:rsidR="00BD6599" w:rsidRDefault="00BD6599">
      <w:pPr>
        <w:pStyle w:val="a3"/>
        <w:spacing w:before="211"/>
        <w:ind w:left="961"/>
      </w:pPr>
      <w:r>
        <w:rPr>
          <w:w w:val="95"/>
        </w:rPr>
        <w:t>20</w:t>
      </w:r>
      <w:r>
        <w:rPr>
          <w:rFonts w:hint="eastAsia"/>
          <w:w w:val="95"/>
        </w:rPr>
        <w:t>、舞阳县章化人力资源社会保障服务所</w:t>
      </w:r>
    </w:p>
    <w:p w:rsidR="00BD6599" w:rsidRDefault="00BD6599">
      <w:pPr>
        <w:pStyle w:val="a3"/>
        <w:spacing w:before="214"/>
        <w:ind w:left="961"/>
      </w:pPr>
      <w:r>
        <w:rPr>
          <w:w w:val="95"/>
        </w:rPr>
        <w:t>21</w:t>
      </w:r>
      <w:r>
        <w:rPr>
          <w:rFonts w:hint="eastAsia"/>
          <w:w w:val="95"/>
        </w:rPr>
        <w:t>、舞阳县莲花人力资源社会保障服务所</w:t>
      </w:r>
    </w:p>
    <w:p w:rsidR="00BD6599" w:rsidRDefault="00BD6599">
      <w:pPr>
        <w:pStyle w:val="a3"/>
        <w:spacing w:before="212"/>
        <w:ind w:left="961"/>
      </w:pPr>
      <w:r>
        <w:rPr>
          <w:w w:val="95"/>
        </w:rPr>
        <w:t>22</w:t>
      </w:r>
      <w:r>
        <w:rPr>
          <w:rFonts w:hint="eastAsia"/>
          <w:w w:val="95"/>
        </w:rPr>
        <w:t>、舞阳县太尉人力资源社会保障服务所</w:t>
      </w:r>
    </w:p>
    <w:p w:rsidR="00BD6599" w:rsidRDefault="00BD6599">
      <w:pPr>
        <w:pStyle w:val="a3"/>
        <w:spacing w:before="212"/>
        <w:ind w:left="961"/>
      </w:pPr>
      <w:r>
        <w:rPr>
          <w:w w:val="95"/>
        </w:rPr>
        <w:t>23</w:t>
      </w:r>
      <w:r>
        <w:rPr>
          <w:rFonts w:hint="eastAsia"/>
          <w:w w:val="95"/>
        </w:rPr>
        <w:t>、舞阳县舞泉人力资源社会保障服务所</w:t>
      </w: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spacing w:before="7"/>
        <w:rPr>
          <w:sz w:val="17"/>
        </w:rPr>
      </w:pPr>
    </w:p>
    <w:p w:rsidR="00BD6599" w:rsidRDefault="00BD6599" w:rsidP="00716615">
      <w:pPr>
        <w:pStyle w:val="1"/>
        <w:tabs>
          <w:tab w:val="left" w:pos="3452"/>
        </w:tabs>
        <w:ind w:left="1052"/>
        <w:sectPr w:rsidR="00BD6599">
          <w:pgSz w:w="11910" w:h="16840"/>
          <w:pgMar w:top="1580" w:right="1260" w:bottom="880" w:left="1480" w:header="0" w:footer="689" w:gutter="0"/>
          <w:cols w:space="720"/>
        </w:sectPr>
      </w:pPr>
      <w:r>
        <w:rPr>
          <w:rFonts w:hint="eastAsia"/>
        </w:rPr>
        <w:t>第二部分</w:t>
      </w:r>
      <w:r>
        <w:tab/>
        <w:t>2019</w:t>
      </w:r>
      <w:r>
        <w:rPr>
          <w:spacing w:val="-120"/>
        </w:rPr>
        <w:t xml:space="preserve"> </w:t>
      </w:r>
      <w:r>
        <w:rPr>
          <w:rFonts w:hint="eastAsia"/>
        </w:rPr>
        <w:t>年度部门决算表</w:t>
      </w:r>
    </w:p>
    <w:tbl>
      <w:tblPr>
        <w:tblW w:w="5000" w:type="pct"/>
        <w:tblLook w:val="00A0"/>
      </w:tblPr>
      <w:tblGrid>
        <w:gridCol w:w="5115"/>
        <w:gridCol w:w="621"/>
        <w:gridCol w:w="1513"/>
        <w:gridCol w:w="4366"/>
        <w:gridCol w:w="620"/>
        <w:gridCol w:w="2261"/>
      </w:tblGrid>
      <w:tr w:rsidR="00BD6599" w:rsidRPr="00831B16" w:rsidTr="00831B16">
        <w:trPr>
          <w:trHeight w:val="375"/>
        </w:trPr>
        <w:tc>
          <w:tcPr>
            <w:tcW w:w="5000" w:type="pct"/>
            <w:gridSpan w:val="6"/>
            <w:tcBorders>
              <w:top w:val="nil"/>
              <w:left w:val="nil"/>
              <w:bottom w:val="nil"/>
              <w:right w:val="nil"/>
            </w:tcBorders>
            <w:noWrap/>
            <w:vAlign w:val="center"/>
          </w:tcPr>
          <w:p w:rsidR="00BD6599" w:rsidRPr="00831B16" w:rsidRDefault="00BD6599" w:rsidP="00831B16">
            <w:pPr>
              <w:widowControl/>
              <w:autoSpaceDE/>
              <w:autoSpaceDN/>
              <w:jc w:val="center"/>
              <w:rPr>
                <w:rFonts w:ascii="黑体" w:eastAsia="黑体" w:hAnsi="黑体" w:cs="Arial"/>
                <w:color w:val="000000"/>
                <w:sz w:val="30"/>
                <w:szCs w:val="30"/>
                <w:lang w:val="en-US"/>
              </w:rPr>
            </w:pPr>
            <w:r w:rsidRPr="00831B16">
              <w:rPr>
                <w:rFonts w:ascii="黑体" w:eastAsia="黑体" w:hAnsi="黑体" w:cs="Arial" w:hint="eastAsia"/>
                <w:color w:val="000000"/>
                <w:sz w:val="30"/>
                <w:szCs w:val="30"/>
                <w:lang w:val="en-US"/>
              </w:rPr>
              <w:lastRenderedPageBreak/>
              <w:t>收入支出决算总表</w:t>
            </w:r>
          </w:p>
        </w:tc>
      </w:tr>
      <w:tr w:rsidR="00BD6599" w:rsidRPr="00831B16" w:rsidTr="00831B16">
        <w:trPr>
          <w:trHeight w:val="300"/>
        </w:trPr>
        <w:tc>
          <w:tcPr>
            <w:tcW w:w="1764" w:type="pct"/>
            <w:tcBorders>
              <w:top w:val="nil"/>
              <w:left w:val="nil"/>
              <w:bottom w:val="nil"/>
              <w:right w:val="nil"/>
            </w:tcBorders>
            <w:noWrap/>
            <w:vAlign w:val="center"/>
          </w:tcPr>
          <w:p w:rsidR="00BD6599" w:rsidRPr="00831B16" w:rsidRDefault="00BD6599" w:rsidP="00831B16">
            <w:pPr>
              <w:widowControl/>
              <w:autoSpaceDE/>
              <w:autoSpaceDN/>
              <w:rPr>
                <w:rFonts w:cs="Arial"/>
                <w:lang w:val="en-US"/>
              </w:rPr>
            </w:pPr>
          </w:p>
        </w:tc>
        <w:tc>
          <w:tcPr>
            <w:tcW w:w="214"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22"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1506"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214"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780"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r>
      <w:tr w:rsidR="00BD6599" w:rsidRPr="00831B16" w:rsidTr="00831B16">
        <w:trPr>
          <w:trHeight w:val="300"/>
        </w:trPr>
        <w:tc>
          <w:tcPr>
            <w:tcW w:w="1764"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214"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22"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1506"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214"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780" w:type="pct"/>
            <w:tcBorders>
              <w:top w:val="nil"/>
              <w:left w:val="nil"/>
              <w:bottom w:val="nil"/>
              <w:right w:val="nil"/>
            </w:tcBorders>
            <w:noWrap/>
            <w:vAlign w:val="center"/>
          </w:tcPr>
          <w:p w:rsidR="00BD6599" w:rsidRPr="00831B16" w:rsidRDefault="00BD6599" w:rsidP="00831B16">
            <w:pPr>
              <w:widowControl/>
              <w:autoSpaceDE/>
              <w:autoSpaceDN/>
              <w:jc w:val="right"/>
              <w:rPr>
                <w:rFonts w:cs="Arial"/>
                <w:color w:val="000000"/>
                <w:lang w:val="en-US"/>
              </w:rPr>
            </w:pPr>
            <w:r w:rsidRPr="00831B16">
              <w:rPr>
                <w:rFonts w:cs="Arial" w:hint="eastAsia"/>
                <w:color w:val="000000"/>
                <w:lang w:val="en-US"/>
              </w:rPr>
              <w:t>公开</w:t>
            </w:r>
            <w:r w:rsidRPr="00831B16">
              <w:rPr>
                <w:rFonts w:cs="Arial"/>
                <w:color w:val="000000"/>
                <w:lang w:val="en-US"/>
              </w:rPr>
              <w:t>01</w:t>
            </w:r>
            <w:r w:rsidRPr="00831B16">
              <w:rPr>
                <w:rFonts w:cs="Arial" w:hint="eastAsia"/>
                <w:color w:val="000000"/>
                <w:lang w:val="en-US"/>
              </w:rPr>
              <w:t>表</w:t>
            </w:r>
          </w:p>
        </w:tc>
      </w:tr>
      <w:tr w:rsidR="00BD6599" w:rsidRPr="00831B16" w:rsidTr="00831B16">
        <w:trPr>
          <w:trHeight w:val="300"/>
        </w:trPr>
        <w:tc>
          <w:tcPr>
            <w:tcW w:w="1764"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color w:val="000000"/>
                <w:lang w:val="en-US"/>
              </w:rPr>
            </w:pPr>
            <w:r w:rsidRPr="00831B16">
              <w:rPr>
                <w:rFonts w:cs="Arial" w:hint="eastAsia"/>
                <w:color w:val="000000"/>
                <w:lang w:val="en-US"/>
              </w:rPr>
              <w:t>部门：舞阳县人力资源和社会保障局</w:t>
            </w:r>
          </w:p>
        </w:tc>
        <w:tc>
          <w:tcPr>
            <w:tcW w:w="214"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522" w:type="pct"/>
            <w:tcBorders>
              <w:top w:val="nil"/>
              <w:left w:val="nil"/>
              <w:bottom w:val="single" w:sz="4" w:space="0" w:color="808080"/>
              <w:right w:val="nil"/>
            </w:tcBorders>
            <w:noWrap/>
            <w:vAlign w:val="center"/>
          </w:tcPr>
          <w:p w:rsidR="00BD6599" w:rsidRPr="00831B16" w:rsidRDefault="00BD6599" w:rsidP="00831B16">
            <w:pPr>
              <w:widowControl/>
              <w:autoSpaceDE/>
              <w:autoSpaceDN/>
              <w:jc w:val="center"/>
              <w:rPr>
                <w:rFonts w:cs="Arial"/>
                <w:color w:val="000000"/>
                <w:sz w:val="24"/>
                <w:szCs w:val="24"/>
                <w:lang w:val="en-US"/>
              </w:rPr>
            </w:pPr>
            <w:r w:rsidRPr="00831B16">
              <w:rPr>
                <w:rFonts w:cs="Arial"/>
                <w:color w:val="000000"/>
                <w:sz w:val="24"/>
                <w:szCs w:val="24"/>
                <w:lang w:val="en-US"/>
              </w:rPr>
              <w:t>2019</w:t>
            </w:r>
            <w:r w:rsidRPr="00831B16">
              <w:rPr>
                <w:rFonts w:cs="Arial" w:hint="eastAsia"/>
                <w:color w:val="000000"/>
                <w:sz w:val="24"/>
                <w:szCs w:val="24"/>
                <w:lang w:val="en-US"/>
              </w:rPr>
              <w:t>年度</w:t>
            </w:r>
          </w:p>
        </w:tc>
        <w:tc>
          <w:tcPr>
            <w:tcW w:w="1506"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214"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780" w:type="pct"/>
            <w:tcBorders>
              <w:top w:val="nil"/>
              <w:left w:val="nil"/>
              <w:bottom w:val="single" w:sz="4" w:space="0" w:color="808080"/>
              <w:right w:val="nil"/>
            </w:tcBorders>
            <w:noWrap/>
            <w:vAlign w:val="center"/>
          </w:tcPr>
          <w:p w:rsidR="00BD6599" w:rsidRPr="00831B16" w:rsidRDefault="00BD6599" w:rsidP="00831B16">
            <w:pPr>
              <w:widowControl/>
              <w:autoSpaceDE/>
              <w:autoSpaceDN/>
              <w:jc w:val="right"/>
              <w:rPr>
                <w:rFonts w:cs="Arial"/>
                <w:color w:val="000000"/>
                <w:lang w:val="en-US"/>
              </w:rPr>
            </w:pPr>
            <w:r w:rsidRPr="00831B16">
              <w:rPr>
                <w:rFonts w:cs="Arial" w:hint="eastAsia"/>
                <w:color w:val="000000"/>
                <w:lang w:val="en-US"/>
              </w:rPr>
              <w:t>金额单位：万元</w:t>
            </w:r>
          </w:p>
        </w:tc>
      </w:tr>
      <w:tr w:rsidR="00BD6599" w:rsidRPr="00831B16" w:rsidTr="00831B16">
        <w:trPr>
          <w:trHeight w:val="300"/>
        </w:trPr>
        <w:tc>
          <w:tcPr>
            <w:tcW w:w="250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收入</w:t>
            </w:r>
          </w:p>
        </w:tc>
        <w:tc>
          <w:tcPr>
            <w:tcW w:w="2500" w:type="pct"/>
            <w:gridSpan w:val="3"/>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支出</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项目</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行次</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金额</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项目</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行次</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金额</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栏次</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 xml:space="preserve">　</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栏次</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 xml:space="preserve">　</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一、一般公共预算财政拨款收入</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2,304.86</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一、一般公共服务支出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29</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1.00</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二、政府性基金预算财政拨款收入</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二、外交支出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30</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三、上级补助收入</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三、国防支出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31</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四、事业收入</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四、公共安全支出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32</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五、经营收入</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五、教育支出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33</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六、附属单位上缴收入</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6</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六、科学技术支出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34</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七、其他收入</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7</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0.02</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七、文化旅游体育与传媒支出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35</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8</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八、社会保障和就业支出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36</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1,953.95</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9</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九、卫生健康支出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37</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10</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十、节能环保支出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38</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11</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十一、城乡社区支出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39</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12</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十二、农林水支出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40</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111.75</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13</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十三、交通运输支出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41</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14</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十四、资源勘探信息等支出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42</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15</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十五、商业服务业等支出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43</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16</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十六、金融支出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44</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17</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十七、援助其他地区支出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45</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18</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十八、自然资源海洋气象等支出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46</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19</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十九、住房保障支出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47</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20</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二十、粮油物资储备支出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48</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21</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二十一、灾害防治及应急管理支出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49</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22</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二十二、其他支出</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50</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23</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51</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b/>
                <w:bCs/>
                <w:sz w:val="20"/>
                <w:szCs w:val="20"/>
                <w:lang w:val="en-US"/>
              </w:rPr>
            </w:pPr>
            <w:r w:rsidRPr="00831B16">
              <w:rPr>
                <w:rFonts w:cs="Arial" w:hint="eastAsia"/>
                <w:b/>
                <w:bCs/>
                <w:sz w:val="20"/>
                <w:szCs w:val="20"/>
                <w:lang w:val="en-US"/>
              </w:rPr>
              <w:t>本年收入合计</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24</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2,304.89</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b/>
                <w:bCs/>
                <w:sz w:val="20"/>
                <w:szCs w:val="20"/>
                <w:lang w:val="en-US"/>
              </w:rPr>
            </w:pPr>
            <w:r w:rsidRPr="00831B16">
              <w:rPr>
                <w:rFonts w:cs="Arial" w:hint="eastAsia"/>
                <w:b/>
                <w:bCs/>
                <w:sz w:val="20"/>
                <w:szCs w:val="20"/>
                <w:lang w:val="en-US"/>
              </w:rPr>
              <w:t>本年支出合计</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52</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2,066.70</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用事业基金弥补收支差额</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25</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结余分配</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53</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年初结转和结余</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26</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61.15</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年末结转和结余</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54</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299.33</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lastRenderedPageBreak/>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27</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55</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76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总计</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28</w:t>
            </w:r>
          </w:p>
        </w:tc>
        <w:tc>
          <w:tcPr>
            <w:tcW w:w="5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2,366.03</w:t>
            </w:r>
          </w:p>
        </w:tc>
        <w:tc>
          <w:tcPr>
            <w:tcW w:w="150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总计</w:t>
            </w:r>
          </w:p>
        </w:tc>
        <w:tc>
          <w:tcPr>
            <w:tcW w:w="21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56</w:t>
            </w:r>
          </w:p>
        </w:tc>
        <w:tc>
          <w:tcPr>
            <w:tcW w:w="78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2,366.03</w:t>
            </w:r>
          </w:p>
        </w:tc>
      </w:tr>
      <w:tr w:rsidR="00BD6599" w:rsidRPr="00831B16" w:rsidTr="00831B16">
        <w:trPr>
          <w:trHeight w:val="300"/>
        </w:trPr>
        <w:tc>
          <w:tcPr>
            <w:tcW w:w="5000" w:type="pct"/>
            <w:gridSpan w:val="6"/>
            <w:tcBorders>
              <w:top w:val="nil"/>
              <w:left w:val="nil"/>
              <w:bottom w:val="nil"/>
              <w:right w:val="nil"/>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注：本表反映部门本年度的总收支和年末结转结余情况。本表金额转换为万元时，因四舍五入可能存在尾差。</w:t>
            </w:r>
          </w:p>
        </w:tc>
      </w:tr>
    </w:tbl>
    <w:p w:rsidR="00BD6599" w:rsidRDefault="00BD6599">
      <w:pPr>
        <w:rPr>
          <w:sz w:val="20"/>
        </w:rPr>
        <w:sectPr w:rsidR="00BD6599" w:rsidSect="004211C4">
          <w:footerReference w:type="default" r:id="rId9"/>
          <w:pgSz w:w="16840" w:h="11910" w:orient="landscape"/>
          <w:pgMar w:top="540" w:right="1260" w:bottom="899" w:left="1300" w:header="0" w:footer="689" w:gutter="0"/>
          <w:pgNumType w:start="10"/>
          <w:cols w:space="720"/>
        </w:sectPr>
      </w:pPr>
    </w:p>
    <w:tbl>
      <w:tblPr>
        <w:tblW w:w="5000" w:type="pct"/>
        <w:tblLook w:val="00A0"/>
      </w:tblPr>
      <w:tblGrid>
        <w:gridCol w:w="361"/>
        <w:gridCol w:w="285"/>
        <w:gridCol w:w="270"/>
        <w:gridCol w:w="3980"/>
        <w:gridCol w:w="1431"/>
        <w:gridCol w:w="1501"/>
        <w:gridCol w:w="1209"/>
        <w:gridCol w:w="1209"/>
        <w:gridCol w:w="1209"/>
        <w:gridCol w:w="1209"/>
        <w:gridCol w:w="1832"/>
      </w:tblGrid>
      <w:tr w:rsidR="00BD6599" w:rsidRPr="00831B16" w:rsidTr="00831B16">
        <w:trPr>
          <w:trHeight w:val="375"/>
        </w:trPr>
        <w:tc>
          <w:tcPr>
            <w:tcW w:w="5000" w:type="pct"/>
            <w:gridSpan w:val="11"/>
            <w:tcBorders>
              <w:top w:val="nil"/>
              <w:left w:val="nil"/>
              <w:bottom w:val="nil"/>
              <w:right w:val="nil"/>
            </w:tcBorders>
            <w:noWrap/>
            <w:vAlign w:val="center"/>
          </w:tcPr>
          <w:p w:rsidR="00BD6599" w:rsidRPr="00831B16" w:rsidRDefault="00BD6599" w:rsidP="00831B16">
            <w:pPr>
              <w:widowControl/>
              <w:autoSpaceDE/>
              <w:autoSpaceDN/>
              <w:jc w:val="center"/>
              <w:rPr>
                <w:rFonts w:ascii="黑体" w:eastAsia="黑体" w:hAnsi="黑体" w:cs="Arial"/>
                <w:color w:val="000000"/>
                <w:sz w:val="30"/>
                <w:szCs w:val="30"/>
                <w:lang w:val="en-US"/>
              </w:rPr>
            </w:pPr>
            <w:r w:rsidRPr="00831B16">
              <w:rPr>
                <w:rFonts w:ascii="黑体" w:eastAsia="黑体" w:hAnsi="黑体" w:cs="Arial" w:hint="eastAsia"/>
                <w:color w:val="000000"/>
                <w:sz w:val="30"/>
                <w:szCs w:val="30"/>
                <w:lang w:val="en-US"/>
              </w:rPr>
              <w:lastRenderedPageBreak/>
              <w:t>收入决算表</w:t>
            </w:r>
          </w:p>
        </w:tc>
      </w:tr>
      <w:tr w:rsidR="00BD6599" w:rsidRPr="00831B16" w:rsidTr="00831B16">
        <w:trPr>
          <w:trHeight w:val="300"/>
        </w:trPr>
        <w:tc>
          <w:tcPr>
            <w:tcW w:w="99"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78"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74"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1381"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02"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26"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425"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425"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425"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425"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641" w:type="pct"/>
            <w:tcBorders>
              <w:top w:val="nil"/>
              <w:left w:val="nil"/>
              <w:bottom w:val="nil"/>
              <w:right w:val="nil"/>
            </w:tcBorders>
            <w:noWrap/>
            <w:vAlign w:val="center"/>
          </w:tcPr>
          <w:p w:rsidR="00BD6599" w:rsidRPr="00831B16" w:rsidRDefault="00BD6599" w:rsidP="00831B16">
            <w:pPr>
              <w:widowControl/>
              <w:autoSpaceDE/>
              <w:autoSpaceDN/>
              <w:jc w:val="right"/>
              <w:rPr>
                <w:rFonts w:cs="Arial"/>
                <w:color w:val="000000"/>
                <w:lang w:val="en-US"/>
              </w:rPr>
            </w:pPr>
            <w:r w:rsidRPr="00831B16">
              <w:rPr>
                <w:rFonts w:cs="Arial" w:hint="eastAsia"/>
                <w:color w:val="000000"/>
                <w:lang w:val="en-US"/>
              </w:rPr>
              <w:t>公开</w:t>
            </w:r>
            <w:r w:rsidRPr="00831B16">
              <w:rPr>
                <w:rFonts w:cs="Arial"/>
                <w:color w:val="000000"/>
                <w:lang w:val="en-US"/>
              </w:rPr>
              <w:t>02</w:t>
            </w:r>
            <w:r w:rsidRPr="00831B16">
              <w:rPr>
                <w:rFonts w:cs="Arial" w:hint="eastAsia"/>
                <w:color w:val="000000"/>
                <w:lang w:val="en-US"/>
              </w:rPr>
              <w:t>表</w:t>
            </w:r>
          </w:p>
        </w:tc>
      </w:tr>
      <w:tr w:rsidR="00BD6599" w:rsidRPr="00831B16" w:rsidTr="00831B16">
        <w:trPr>
          <w:trHeight w:val="300"/>
        </w:trPr>
        <w:tc>
          <w:tcPr>
            <w:tcW w:w="1631" w:type="pct"/>
            <w:gridSpan w:val="4"/>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color w:val="000000"/>
                <w:lang w:val="en-US"/>
              </w:rPr>
            </w:pPr>
            <w:r w:rsidRPr="00831B16">
              <w:rPr>
                <w:rFonts w:cs="Arial" w:hint="eastAsia"/>
                <w:color w:val="000000"/>
                <w:lang w:val="en-US"/>
              </w:rPr>
              <w:t>部门：舞阳县人力资源和社会保障局</w:t>
            </w:r>
          </w:p>
        </w:tc>
        <w:tc>
          <w:tcPr>
            <w:tcW w:w="502"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526" w:type="pct"/>
            <w:tcBorders>
              <w:top w:val="nil"/>
              <w:left w:val="nil"/>
              <w:bottom w:val="single" w:sz="4" w:space="0" w:color="808080"/>
              <w:right w:val="nil"/>
            </w:tcBorders>
            <w:noWrap/>
            <w:vAlign w:val="center"/>
          </w:tcPr>
          <w:p w:rsidR="00BD6599" w:rsidRPr="00831B16" w:rsidRDefault="00BD6599" w:rsidP="00831B16">
            <w:pPr>
              <w:widowControl/>
              <w:autoSpaceDE/>
              <w:autoSpaceDN/>
              <w:jc w:val="center"/>
              <w:rPr>
                <w:rFonts w:cs="Arial"/>
                <w:color w:val="000000"/>
                <w:lang w:val="en-US"/>
              </w:rPr>
            </w:pPr>
            <w:r w:rsidRPr="00831B16">
              <w:rPr>
                <w:rFonts w:cs="Arial"/>
                <w:color w:val="000000"/>
                <w:lang w:val="en-US"/>
              </w:rPr>
              <w:t>2019</w:t>
            </w:r>
            <w:r w:rsidRPr="00831B16">
              <w:rPr>
                <w:rFonts w:cs="Arial" w:hint="eastAsia"/>
                <w:color w:val="000000"/>
                <w:lang w:val="en-US"/>
              </w:rPr>
              <w:t>年度</w:t>
            </w:r>
          </w:p>
        </w:tc>
        <w:tc>
          <w:tcPr>
            <w:tcW w:w="425"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425"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425"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425"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641" w:type="pct"/>
            <w:tcBorders>
              <w:top w:val="nil"/>
              <w:left w:val="nil"/>
              <w:bottom w:val="single" w:sz="4" w:space="0" w:color="808080"/>
              <w:right w:val="nil"/>
            </w:tcBorders>
            <w:noWrap/>
            <w:vAlign w:val="center"/>
          </w:tcPr>
          <w:p w:rsidR="00BD6599" w:rsidRPr="00831B16" w:rsidRDefault="00BD6599" w:rsidP="00831B16">
            <w:pPr>
              <w:widowControl/>
              <w:autoSpaceDE/>
              <w:autoSpaceDN/>
              <w:jc w:val="right"/>
              <w:rPr>
                <w:rFonts w:cs="Arial"/>
                <w:color w:val="000000"/>
                <w:lang w:val="en-US"/>
              </w:rPr>
            </w:pPr>
            <w:r w:rsidRPr="00831B16">
              <w:rPr>
                <w:rFonts w:cs="Arial" w:hint="eastAsia"/>
                <w:color w:val="000000"/>
                <w:lang w:val="en-US"/>
              </w:rPr>
              <w:t>金额单位：万元</w:t>
            </w:r>
          </w:p>
        </w:tc>
      </w:tr>
      <w:tr w:rsidR="00BD6599" w:rsidRPr="00831B16" w:rsidTr="00831B16">
        <w:trPr>
          <w:trHeight w:val="300"/>
        </w:trPr>
        <w:tc>
          <w:tcPr>
            <w:tcW w:w="1631" w:type="pct"/>
            <w:gridSpan w:val="4"/>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项目</w:t>
            </w:r>
          </w:p>
        </w:tc>
        <w:tc>
          <w:tcPr>
            <w:tcW w:w="502"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本年收入合计</w:t>
            </w:r>
          </w:p>
        </w:tc>
        <w:tc>
          <w:tcPr>
            <w:tcW w:w="526"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财政拨款收入</w:t>
            </w:r>
          </w:p>
        </w:tc>
        <w:tc>
          <w:tcPr>
            <w:tcW w:w="425"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上级补助收入</w:t>
            </w:r>
          </w:p>
        </w:tc>
        <w:tc>
          <w:tcPr>
            <w:tcW w:w="425"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事业收入</w:t>
            </w:r>
          </w:p>
        </w:tc>
        <w:tc>
          <w:tcPr>
            <w:tcW w:w="425"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经营收入</w:t>
            </w:r>
          </w:p>
        </w:tc>
        <w:tc>
          <w:tcPr>
            <w:tcW w:w="425"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附属单位上缴收入</w:t>
            </w:r>
          </w:p>
        </w:tc>
        <w:tc>
          <w:tcPr>
            <w:tcW w:w="641"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其他收入</w:t>
            </w:r>
          </w:p>
        </w:tc>
      </w:tr>
      <w:tr w:rsidR="00BD6599" w:rsidRPr="00831B16" w:rsidTr="00831B16">
        <w:trPr>
          <w:trHeight w:val="300"/>
        </w:trPr>
        <w:tc>
          <w:tcPr>
            <w:tcW w:w="250" w:type="pct"/>
            <w:gridSpan w:val="3"/>
            <w:vMerge w:val="restart"/>
            <w:tcBorders>
              <w:top w:val="nil"/>
              <w:left w:val="single" w:sz="4" w:space="0" w:color="000000"/>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功能分类科目编码</w:t>
            </w:r>
          </w:p>
        </w:tc>
        <w:tc>
          <w:tcPr>
            <w:tcW w:w="1381" w:type="pct"/>
            <w:vMerge w:val="restar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科目名称</w:t>
            </w:r>
          </w:p>
        </w:tc>
        <w:tc>
          <w:tcPr>
            <w:tcW w:w="50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26"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641"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r>
      <w:tr w:rsidR="00BD6599" w:rsidRPr="00831B16" w:rsidTr="00831B16">
        <w:trPr>
          <w:trHeight w:val="300"/>
        </w:trPr>
        <w:tc>
          <w:tcPr>
            <w:tcW w:w="250" w:type="pct"/>
            <w:gridSpan w:val="3"/>
            <w:vMerge/>
            <w:tcBorders>
              <w:top w:val="nil"/>
              <w:left w:val="single" w:sz="4" w:space="0" w:color="000000"/>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1381"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0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26"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641"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r>
      <w:tr w:rsidR="00BD6599" w:rsidRPr="00831B16" w:rsidTr="00831B16">
        <w:trPr>
          <w:trHeight w:val="300"/>
        </w:trPr>
        <w:tc>
          <w:tcPr>
            <w:tcW w:w="250" w:type="pct"/>
            <w:gridSpan w:val="3"/>
            <w:vMerge/>
            <w:tcBorders>
              <w:top w:val="nil"/>
              <w:left w:val="single" w:sz="4" w:space="0" w:color="000000"/>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1381"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0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26"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641"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r>
      <w:tr w:rsidR="00BD6599" w:rsidRPr="00831B16" w:rsidTr="00831B16">
        <w:trPr>
          <w:trHeight w:val="300"/>
        </w:trPr>
        <w:tc>
          <w:tcPr>
            <w:tcW w:w="1631" w:type="pct"/>
            <w:gridSpan w:val="4"/>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栏次</w:t>
            </w:r>
          </w:p>
        </w:tc>
        <w:tc>
          <w:tcPr>
            <w:tcW w:w="502"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w:t>
            </w:r>
          </w:p>
        </w:tc>
        <w:tc>
          <w:tcPr>
            <w:tcW w:w="526"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w:t>
            </w:r>
          </w:p>
        </w:tc>
        <w:tc>
          <w:tcPr>
            <w:tcW w:w="425"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w:t>
            </w:r>
          </w:p>
        </w:tc>
        <w:tc>
          <w:tcPr>
            <w:tcW w:w="425"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w:t>
            </w:r>
          </w:p>
        </w:tc>
        <w:tc>
          <w:tcPr>
            <w:tcW w:w="425"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w:t>
            </w:r>
          </w:p>
        </w:tc>
        <w:tc>
          <w:tcPr>
            <w:tcW w:w="425"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6</w:t>
            </w:r>
          </w:p>
        </w:tc>
        <w:tc>
          <w:tcPr>
            <w:tcW w:w="641"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7</w:t>
            </w:r>
          </w:p>
        </w:tc>
      </w:tr>
      <w:tr w:rsidR="00BD6599" w:rsidRPr="00831B16" w:rsidTr="00831B16">
        <w:trPr>
          <w:trHeight w:val="300"/>
        </w:trPr>
        <w:tc>
          <w:tcPr>
            <w:tcW w:w="1631" w:type="pct"/>
            <w:gridSpan w:val="4"/>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合计</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2,304.89</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2,304.86</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0.02</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201</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一般公共服务支出</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7.40</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7.40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20110</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人力资源事务</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7.40</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7.40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2011001</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行政运行</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7.40</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7.40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208</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社会保障和就业支出</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1,953.11</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1,953.09</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0.02</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20801</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人力资源和社会保障管理事务</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1,618.52</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1,618.50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0.02</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2080101</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行政运行</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1,090.73</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1,090.71</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0.02</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2080102</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一般行政管理事务</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130.11</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130.11</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2080103</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机关服务</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15.85</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15.85</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2080105</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劳动保障监察</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13.50</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13.50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2080107</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社会保险业务管理事务</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5.00</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5.00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2080109</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社会保险经办机构</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146.80</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146.80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2080111</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公共就业服务和职业技能鉴定机构</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14.00</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14.00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2080112</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劳动人事争议调解仲裁</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3.51</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3.51</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2080199</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其他人力资源和社会保障管理事务支出</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199.02</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199.02</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20807</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就业补助</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334.58</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334.58</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2080799</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其他就业补助支出</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334.58</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334.58</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213</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农林水支出</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344.38</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344.38</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21308</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普惠金融发展支出</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344.38</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344.38</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50"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2130804</w:t>
            </w:r>
          </w:p>
        </w:tc>
        <w:tc>
          <w:tcPr>
            <w:tcW w:w="138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创业担保贷款贴息</w:t>
            </w:r>
          </w:p>
        </w:tc>
        <w:tc>
          <w:tcPr>
            <w:tcW w:w="50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344.38</w:t>
            </w:r>
          </w:p>
        </w:tc>
        <w:tc>
          <w:tcPr>
            <w:tcW w:w="526"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344.38</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64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5000" w:type="pct"/>
            <w:gridSpan w:val="11"/>
            <w:tcBorders>
              <w:top w:val="nil"/>
              <w:left w:val="nil"/>
              <w:bottom w:val="nil"/>
              <w:right w:val="nil"/>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注：本表反映部门本年度取得的各项收入情况。本表金额转换为万元时，因四舍五入可能存在尾差。</w:t>
            </w:r>
          </w:p>
        </w:tc>
      </w:tr>
    </w:tbl>
    <w:p w:rsidR="00BD6599" w:rsidRDefault="00BD6599" w:rsidP="0037357D">
      <w:pPr>
        <w:ind w:left="140"/>
        <w:rPr>
          <w:sz w:val="20"/>
        </w:rPr>
        <w:sectPr w:rsidR="00BD6599">
          <w:pgSz w:w="16840" w:h="11910" w:orient="landscape"/>
          <w:pgMar w:top="1100" w:right="1260" w:bottom="880" w:left="1300" w:header="0" w:footer="689" w:gutter="0"/>
          <w:cols w:space="720"/>
        </w:sectPr>
      </w:pPr>
    </w:p>
    <w:p w:rsidR="00BD6599" w:rsidRDefault="00BD6599">
      <w:pPr>
        <w:spacing w:before="2"/>
        <w:rPr>
          <w:sz w:val="19"/>
        </w:rPr>
      </w:pPr>
    </w:p>
    <w:tbl>
      <w:tblPr>
        <w:tblW w:w="5000" w:type="pct"/>
        <w:tblLook w:val="00A0"/>
      </w:tblPr>
      <w:tblGrid>
        <w:gridCol w:w="363"/>
        <w:gridCol w:w="283"/>
        <w:gridCol w:w="270"/>
        <w:gridCol w:w="4338"/>
        <w:gridCol w:w="1641"/>
        <w:gridCol w:w="1563"/>
        <w:gridCol w:w="1441"/>
        <w:gridCol w:w="1322"/>
        <w:gridCol w:w="1201"/>
        <w:gridCol w:w="2074"/>
      </w:tblGrid>
      <w:tr w:rsidR="00BD6599" w:rsidRPr="00831B16" w:rsidTr="00831B16">
        <w:trPr>
          <w:trHeight w:val="375"/>
        </w:trPr>
        <w:tc>
          <w:tcPr>
            <w:tcW w:w="5000" w:type="pct"/>
            <w:gridSpan w:val="10"/>
            <w:tcBorders>
              <w:top w:val="nil"/>
              <w:left w:val="nil"/>
              <w:bottom w:val="nil"/>
              <w:right w:val="nil"/>
            </w:tcBorders>
            <w:noWrap/>
            <w:vAlign w:val="center"/>
          </w:tcPr>
          <w:p w:rsidR="00BD6599" w:rsidRPr="00831B16" w:rsidRDefault="00BD6599" w:rsidP="00831B16">
            <w:pPr>
              <w:widowControl/>
              <w:autoSpaceDE/>
              <w:autoSpaceDN/>
              <w:jc w:val="center"/>
              <w:rPr>
                <w:rFonts w:ascii="黑体" w:eastAsia="黑体" w:hAnsi="黑体" w:cs="Arial"/>
                <w:color w:val="000000"/>
                <w:sz w:val="30"/>
                <w:szCs w:val="30"/>
                <w:lang w:val="en-US"/>
              </w:rPr>
            </w:pPr>
            <w:r w:rsidRPr="00831B16">
              <w:rPr>
                <w:rFonts w:ascii="黑体" w:eastAsia="黑体" w:hAnsi="黑体" w:cs="Arial" w:hint="eastAsia"/>
                <w:color w:val="000000"/>
                <w:sz w:val="30"/>
                <w:szCs w:val="30"/>
                <w:lang w:val="en-US"/>
              </w:rPr>
              <w:t>支出决算表</w:t>
            </w:r>
          </w:p>
        </w:tc>
      </w:tr>
      <w:tr w:rsidR="00BD6599" w:rsidRPr="00831B16" w:rsidTr="00831B16">
        <w:trPr>
          <w:trHeight w:val="300"/>
        </w:trPr>
        <w:tc>
          <w:tcPr>
            <w:tcW w:w="109"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85"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81"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1501"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72"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45"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03"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462"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420"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722" w:type="pct"/>
            <w:tcBorders>
              <w:top w:val="nil"/>
              <w:left w:val="nil"/>
              <w:bottom w:val="nil"/>
              <w:right w:val="nil"/>
            </w:tcBorders>
            <w:noWrap/>
            <w:vAlign w:val="center"/>
          </w:tcPr>
          <w:p w:rsidR="00BD6599" w:rsidRPr="00831B16" w:rsidRDefault="00BD6599" w:rsidP="00831B16">
            <w:pPr>
              <w:widowControl/>
              <w:autoSpaceDE/>
              <w:autoSpaceDN/>
              <w:jc w:val="right"/>
              <w:rPr>
                <w:rFonts w:cs="Arial"/>
                <w:color w:val="000000"/>
                <w:lang w:val="en-US"/>
              </w:rPr>
            </w:pPr>
            <w:r w:rsidRPr="00831B16">
              <w:rPr>
                <w:rFonts w:cs="Arial" w:hint="eastAsia"/>
                <w:color w:val="000000"/>
                <w:lang w:val="en-US"/>
              </w:rPr>
              <w:t>公开</w:t>
            </w:r>
            <w:r w:rsidRPr="00831B16">
              <w:rPr>
                <w:rFonts w:cs="Arial"/>
                <w:color w:val="000000"/>
                <w:lang w:val="en-US"/>
              </w:rPr>
              <w:t>03</w:t>
            </w:r>
            <w:r w:rsidRPr="00831B16">
              <w:rPr>
                <w:rFonts w:cs="Arial" w:hint="eastAsia"/>
                <w:color w:val="000000"/>
                <w:lang w:val="en-US"/>
              </w:rPr>
              <w:t>表</w:t>
            </w:r>
          </w:p>
        </w:tc>
      </w:tr>
      <w:tr w:rsidR="00BD6599" w:rsidRPr="00831B16" w:rsidTr="00831B16">
        <w:trPr>
          <w:trHeight w:val="300"/>
        </w:trPr>
        <w:tc>
          <w:tcPr>
            <w:tcW w:w="1777" w:type="pct"/>
            <w:gridSpan w:val="4"/>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color w:val="000000"/>
                <w:lang w:val="en-US"/>
              </w:rPr>
            </w:pPr>
            <w:r w:rsidRPr="00831B16">
              <w:rPr>
                <w:rFonts w:cs="Arial" w:hint="eastAsia"/>
                <w:color w:val="000000"/>
                <w:lang w:val="en-US"/>
              </w:rPr>
              <w:t>部门：舞阳县人力资源和社会保障局</w:t>
            </w:r>
          </w:p>
        </w:tc>
        <w:tc>
          <w:tcPr>
            <w:tcW w:w="572" w:type="pct"/>
            <w:tcBorders>
              <w:top w:val="nil"/>
              <w:left w:val="nil"/>
              <w:bottom w:val="single" w:sz="4" w:space="0" w:color="808080"/>
              <w:right w:val="nil"/>
            </w:tcBorders>
            <w:noWrap/>
            <w:vAlign w:val="center"/>
          </w:tcPr>
          <w:p w:rsidR="00BD6599" w:rsidRPr="00831B16" w:rsidRDefault="00BD6599" w:rsidP="00831B16">
            <w:pPr>
              <w:widowControl/>
              <w:autoSpaceDE/>
              <w:autoSpaceDN/>
              <w:jc w:val="center"/>
              <w:rPr>
                <w:rFonts w:cs="Arial"/>
                <w:color w:val="000000"/>
                <w:lang w:val="en-US"/>
              </w:rPr>
            </w:pPr>
            <w:r w:rsidRPr="00831B16">
              <w:rPr>
                <w:rFonts w:cs="Arial"/>
                <w:color w:val="000000"/>
                <w:lang w:val="en-US"/>
              </w:rPr>
              <w:t>2019</w:t>
            </w:r>
            <w:r w:rsidRPr="00831B16">
              <w:rPr>
                <w:rFonts w:cs="Arial" w:hint="eastAsia"/>
                <w:color w:val="000000"/>
                <w:lang w:val="en-US"/>
              </w:rPr>
              <w:t>年度</w:t>
            </w:r>
          </w:p>
        </w:tc>
        <w:tc>
          <w:tcPr>
            <w:tcW w:w="545"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503"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462"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420"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722" w:type="pct"/>
            <w:tcBorders>
              <w:top w:val="nil"/>
              <w:left w:val="nil"/>
              <w:bottom w:val="single" w:sz="4" w:space="0" w:color="808080"/>
              <w:right w:val="nil"/>
            </w:tcBorders>
            <w:noWrap/>
            <w:vAlign w:val="center"/>
          </w:tcPr>
          <w:p w:rsidR="00BD6599" w:rsidRPr="00831B16" w:rsidRDefault="00BD6599" w:rsidP="00831B16">
            <w:pPr>
              <w:widowControl/>
              <w:autoSpaceDE/>
              <w:autoSpaceDN/>
              <w:jc w:val="right"/>
              <w:rPr>
                <w:rFonts w:cs="Arial"/>
                <w:color w:val="000000"/>
                <w:lang w:val="en-US"/>
              </w:rPr>
            </w:pPr>
            <w:r w:rsidRPr="00831B16">
              <w:rPr>
                <w:rFonts w:cs="Arial" w:hint="eastAsia"/>
                <w:color w:val="000000"/>
                <w:lang w:val="en-US"/>
              </w:rPr>
              <w:t>金额单位：万元</w:t>
            </w:r>
          </w:p>
        </w:tc>
      </w:tr>
      <w:tr w:rsidR="00BD6599" w:rsidRPr="00831B16" w:rsidTr="00831B16">
        <w:trPr>
          <w:trHeight w:val="300"/>
        </w:trPr>
        <w:tc>
          <w:tcPr>
            <w:tcW w:w="1777" w:type="pct"/>
            <w:gridSpan w:val="4"/>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项目</w:t>
            </w:r>
          </w:p>
        </w:tc>
        <w:tc>
          <w:tcPr>
            <w:tcW w:w="572"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本年支出合计</w:t>
            </w:r>
          </w:p>
        </w:tc>
        <w:tc>
          <w:tcPr>
            <w:tcW w:w="545"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基本支出</w:t>
            </w:r>
          </w:p>
        </w:tc>
        <w:tc>
          <w:tcPr>
            <w:tcW w:w="503"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项目支出</w:t>
            </w:r>
          </w:p>
        </w:tc>
        <w:tc>
          <w:tcPr>
            <w:tcW w:w="462"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上缴上级支出</w:t>
            </w:r>
          </w:p>
        </w:tc>
        <w:tc>
          <w:tcPr>
            <w:tcW w:w="420"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经营支出</w:t>
            </w:r>
          </w:p>
        </w:tc>
        <w:tc>
          <w:tcPr>
            <w:tcW w:w="722"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对附属单位补助支出</w:t>
            </w:r>
          </w:p>
        </w:tc>
      </w:tr>
      <w:tr w:rsidR="00BD6599" w:rsidRPr="00831B16" w:rsidTr="00831B16">
        <w:trPr>
          <w:trHeight w:val="300"/>
        </w:trPr>
        <w:tc>
          <w:tcPr>
            <w:tcW w:w="275" w:type="pct"/>
            <w:gridSpan w:val="3"/>
            <w:vMerge w:val="restart"/>
            <w:tcBorders>
              <w:top w:val="nil"/>
              <w:left w:val="single" w:sz="4" w:space="0" w:color="000000"/>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功能分类科目编码</w:t>
            </w:r>
          </w:p>
        </w:tc>
        <w:tc>
          <w:tcPr>
            <w:tcW w:w="1501" w:type="pct"/>
            <w:vMerge w:val="restar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科目名称</w:t>
            </w:r>
          </w:p>
        </w:tc>
        <w:tc>
          <w:tcPr>
            <w:tcW w:w="57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4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03"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6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0"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72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r>
      <w:tr w:rsidR="00BD6599" w:rsidRPr="00831B16" w:rsidTr="00831B16">
        <w:trPr>
          <w:trHeight w:val="300"/>
        </w:trPr>
        <w:tc>
          <w:tcPr>
            <w:tcW w:w="275" w:type="pct"/>
            <w:gridSpan w:val="3"/>
            <w:vMerge/>
            <w:tcBorders>
              <w:top w:val="nil"/>
              <w:left w:val="single" w:sz="4" w:space="0" w:color="000000"/>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1501"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7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4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03"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6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0"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72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r>
      <w:tr w:rsidR="00BD6599" w:rsidRPr="00831B16" w:rsidTr="00831B16">
        <w:trPr>
          <w:trHeight w:val="300"/>
        </w:trPr>
        <w:tc>
          <w:tcPr>
            <w:tcW w:w="275" w:type="pct"/>
            <w:gridSpan w:val="3"/>
            <w:vMerge/>
            <w:tcBorders>
              <w:top w:val="nil"/>
              <w:left w:val="single" w:sz="4" w:space="0" w:color="000000"/>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1501"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7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4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03"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6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420"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722"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r>
      <w:tr w:rsidR="00BD6599" w:rsidRPr="00831B16" w:rsidTr="00831B16">
        <w:trPr>
          <w:trHeight w:val="300"/>
        </w:trPr>
        <w:tc>
          <w:tcPr>
            <w:tcW w:w="1777" w:type="pct"/>
            <w:gridSpan w:val="4"/>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栏次</w:t>
            </w:r>
          </w:p>
        </w:tc>
        <w:tc>
          <w:tcPr>
            <w:tcW w:w="572"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w:t>
            </w:r>
          </w:p>
        </w:tc>
        <w:tc>
          <w:tcPr>
            <w:tcW w:w="545"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w:t>
            </w:r>
          </w:p>
        </w:tc>
        <w:tc>
          <w:tcPr>
            <w:tcW w:w="503"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w:t>
            </w:r>
          </w:p>
        </w:tc>
        <w:tc>
          <w:tcPr>
            <w:tcW w:w="462"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w:t>
            </w:r>
          </w:p>
        </w:tc>
        <w:tc>
          <w:tcPr>
            <w:tcW w:w="420"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w:t>
            </w:r>
          </w:p>
        </w:tc>
        <w:tc>
          <w:tcPr>
            <w:tcW w:w="722" w:type="pc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6</w:t>
            </w:r>
          </w:p>
        </w:tc>
      </w:tr>
      <w:tr w:rsidR="00BD6599" w:rsidRPr="00831B16" w:rsidTr="00831B16">
        <w:trPr>
          <w:trHeight w:val="300"/>
        </w:trPr>
        <w:tc>
          <w:tcPr>
            <w:tcW w:w="1777" w:type="pct"/>
            <w:gridSpan w:val="4"/>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合计</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2,066.70</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1,936.59</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130.11</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201</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一般公共服务支出</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1.00</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1.00</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20110</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人力资源事务</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1.00</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1.00</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2011001</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行政运行</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1.00</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1.00</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208</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社会保障和就业支出</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1,953.95</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1,823.84</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130.11</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20801</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人力资源和社会保障管理事务</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1,636.08</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1,505.97</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130.11</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2080101</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行政运行</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1,087.42</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1,087.42</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2080102</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一般行政管理事务</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130.11</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130.11</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2080103</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机关服务</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15.85</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15.85</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2080105</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劳动保障监察</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20.05</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20.05</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2080107</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社会保险业务管理事务</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5.00</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5.00</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2080109</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社会保险经办机构</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144.25</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144.25</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2080111</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公共就业服务和职业技能鉴定机构</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15.42</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15.42</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2080112</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劳动人事争议调解仲裁</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5.83</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5.83</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2080199</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其他人力资源和社会保障管理事务支出</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212.14</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212.14</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20805</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行政事业单位离退休</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2080501</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归口管理的行政单位离退休</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2080502</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事业单位离退休</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20807</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就业补助</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317.87</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317.87</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2080799</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其他就业补助支出</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317.87</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317.87</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213</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农林水支出</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111.75</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111.75</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b/>
                <w:bCs/>
                <w:sz w:val="20"/>
                <w:szCs w:val="20"/>
                <w:lang w:val="en-US"/>
              </w:rPr>
              <w:t>21308</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普惠金融发展支出</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111.75</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111.75</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hint="eastAsia"/>
                <w:b/>
                <w:bCs/>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b/>
                <w:bCs/>
                <w:sz w:val="20"/>
                <w:szCs w:val="20"/>
                <w:lang w:val="en-US"/>
              </w:rPr>
            </w:pPr>
            <w:r w:rsidRPr="00831B16">
              <w:rPr>
                <w:rFonts w:cs="Arial"/>
                <w:b/>
                <w:bCs/>
                <w:sz w:val="20"/>
                <w:szCs w:val="20"/>
                <w:lang w:val="en-US"/>
              </w:rPr>
              <w:t>0.00</w:t>
            </w:r>
          </w:p>
        </w:tc>
      </w:tr>
      <w:tr w:rsidR="00BD6599" w:rsidRPr="00831B16" w:rsidTr="00831B16">
        <w:trPr>
          <w:trHeight w:val="300"/>
        </w:trPr>
        <w:tc>
          <w:tcPr>
            <w:tcW w:w="275"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2130804</w:t>
            </w:r>
          </w:p>
        </w:tc>
        <w:tc>
          <w:tcPr>
            <w:tcW w:w="1501"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sz w:val="20"/>
                <w:szCs w:val="20"/>
                <w:lang w:val="en-US"/>
              </w:rPr>
              <w:t xml:space="preserve">  </w:t>
            </w:r>
            <w:r w:rsidRPr="00831B16">
              <w:rPr>
                <w:rFonts w:cs="Arial" w:hint="eastAsia"/>
                <w:sz w:val="20"/>
                <w:szCs w:val="20"/>
                <w:lang w:val="en-US"/>
              </w:rPr>
              <w:t>创业担保贷款贴息</w:t>
            </w:r>
          </w:p>
        </w:tc>
        <w:tc>
          <w:tcPr>
            <w:tcW w:w="57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111.75</w:t>
            </w:r>
          </w:p>
        </w:tc>
        <w:tc>
          <w:tcPr>
            <w:tcW w:w="54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111.75</w:t>
            </w:r>
          </w:p>
        </w:tc>
        <w:tc>
          <w:tcPr>
            <w:tcW w:w="50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46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c>
          <w:tcPr>
            <w:tcW w:w="4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722"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0.00</w:t>
            </w:r>
          </w:p>
        </w:tc>
      </w:tr>
      <w:tr w:rsidR="00BD6599" w:rsidRPr="00831B16" w:rsidTr="00831B16">
        <w:trPr>
          <w:trHeight w:val="300"/>
        </w:trPr>
        <w:tc>
          <w:tcPr>
            <w:tcW w:w="5000" w:type="pct"/>
            <w:gridSpan w:val="10"/>
            <w:tcBorders>
              <w:top w:val="nil"/>
              <w:left w:val="nil"/>
              <w:bottom w:val="nil"/>
              <w:right w:val="nil"/>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注：本表反映部门本年度各项支出情况。本表金额转换为万元时，因四舍五入可能存在尾差。</w:t>
            </w:r>
          </w:p>
        </w:tc>
      </w:tr>
    </w:tbl>
    <w:p w:rsidR="00BD6599" w:rsidRDefault="00BD6599">
      <w:pPr>
        <w:rPr>
          <w:sz w:val="20"/>
        </w:rPr>
        <w:sectPr w:rsidR="00BD6599" w:rsidSect="004211C4">
          <w:pgSz w:w="16840" w:h="11910" w:orient="landscape"/>
          <w:pgMar w:top="539" w:right="1260" w:bottom="540" w:left="1300" w:header="0" w:footer="689" w:gutter="0"/>
          <w:cols w:space="720"/>
        </w:sectPr>
      </w:pPr>
    </w:p>
    <w:tbl>
      <w:tblPr>
        <w:tblW w:w="5000" w:type="pct"/>
        <w:tblLook w:val="00A0"/>
      </w:tblPr>
      <w:tblGrid>
        <w:gridCol w:w="3546"/>
        <w:gridCol w:w="484"/>
        <w:gridCol w:w="1505"/>
        <w:gridCol w:w="4012"/>
        <w:gridCol w:w="484"/>
        <w:gridCol w:w="1016"/>
        <w:gridCol w:w="1506"/>
        <w:gridCol w:w="1943"/>
      </w:tblGrid>
      <w:tr w:rsidR="00BD6599" w:rsidRPr="00831B16" w:rsidTr="00831B16">
        <w:trPr>
          <w:trHeight w:val="375"/>
        </w:trPr>
        <w:tc>
          <w:tcPr>
            <w:tcW w:w="5000" w:type="pct"/>
            <w:gridSpan w:val="8"/>
            <w:tcBorders>
              <w:top w:val="nil"/>
              <w:left w:val="nil"/>
              <w:bottom w:val="nil"/>
              <w:right w:val="nil"/>
            </w:tcBorders>
            <w:noWrap/>
            <w:vAlign w:val="center"/>
          </w:tcPr>
          <w:p w:rsidR="00BD6599" w:rsidRPr="00831B16" w:rsidRDefault="00BD6599" w:rsidP="00831B16">
            <w:pPr>
              <w:widowControl/>
              <w:autoSpaceDE/>
              <w:autoSpaceDN/>
              <w:jc w:val="center"/>
              <w:rPr>
                <w:rFonts w:ascii="黑体" w:eastAsia="黑体" w:hAnsi="黑体" w:cs="Arial"/>
                <w:color w:val="000000"/>
                <w:sz w:val="30"/>
                <w:szCs w:val="30"/>
                <w:lang w:val="en-US"/>
              </w:rPr>
            </w:pPr>
            <w:r w:rsidRPr="00831B16">
              <w:rPr>
                <w:rFonts w:ascii="黑体" w:eastAsia="黑体" w:hAnsi="黑体" w:cs="Arial" w:hint="eastAsia"/>
                <w:color w:val="000000"/>
                <w:sz w:val="30"/>
                <w:szCs w:val="30"/>
                <w:lang w:val="en-US"/>
              </w:rPr>
              <w:lastRenderedPageBreak/>
              <w:t>财政拨款收入支出决算总表</w:t>
            </w:r>
          </w:p>
        </w:tc>
      </w:tr>
      <w:tr w:rsidR="00BD6599" w:rsidRPr="00831B16" w:rsidTr="00831B16">
        <w:trPr>
          <w:trHeight w:val="300"/>
        </w:trPr>
        <w:tc>
          <w:tcPr>
            <w:tcW w:w="1224"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168"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20"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1385"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168"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344"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520" w:type="pct"/>
            <w:tcBorders>
              <w:top w:val="nil"/>
              <w:left w:val="nil"/>
              <w:bottom w:val="nil"/>
              <w:right w:val="nil"/>
            </w:tcBorders>
            <w:noWrap/>
            <w:vAlign w:val="center"/>
          </w:tcPr>
          <w:p w:rsidR="00BD6599" w:rsidRPr="00831B16" w:rsidRDefault="00BD6599" w:rsidP="00831B16">
            <w:pPr>
              <w:widowControl/>
              <w:autoSpaceDE/>
              <w:autoSpaceDN/>
              <w:rPr>
                <w:rFonts w:cs="Arial"/>
                <w:sz w:val="18"/>
                <w:szCs w:val="18"/>
                <w:lang w:val="en-US"/>
              </w:rPr>
            </w:pPr>
          </w:p>
        </w:tc>
        <w:tc>
          <w:tcPr>
            <w:tcW w:w="673" w:type="pct"/>
            <w:tcBorders>
              <w:top w:val="nil"/>
              <w:left w:val="nil"/>
              <w:bottom w:val="nil"/>
              <w:right w:val="nil"/>
            </w:tcBorders>
            <w:noWrap/>
            <w:vAlign w:val="center"/>
          </w:tcPr>
          <w:p w:rsidR="00BD6599" w:rsidRPr="00831B16" w:rsidRDefault="00BD6599" w:rsidP="00831B16">
            <w:pPr>
              <w:widowControl/>
              <w:autoSpaceDE/>
              <w:autoSpaceDN/>
              <w:jc w:val="right"/>
              <w:rPr>
                <w:rFonts w:cs="Arial"/>
                <w:color w:val="000000"/>
                <w:lang w:val="en-US"/>
              </w:rPr>
            </w:pPr>
            <w:r w:rsidRPr="00831B16">
              <w:rPr>
                <w:rFonts w:cs="Arial" w:hint="eastAsia"/>
                <w:color w:val="000000"/>
                <w:lang w:val="en-US"/>
              </w:rPr>
              <w:t>公开</w:t>
            </w:r>
            <w:r w:rsidRPr="00831B16">
              <w:rPr>
                <w:rFonts w:cs="Arial"/>
                <w:color w:val="000000"/>
                <w:lang w:val="en-US"/>
              </w:rPr>
              <w:t>04</w:t>
            </w:r>
            <w:r w:rsidRPr="00831B16">
              <w:rPr>
                <w:rFonts w:cs="Arial" w:hint="eastAsia"/>
                <w:color w:val="000000"/>
                <w:lang w:val="en-US"/>
              </w:rPr>
              <w:t>表</w:t>
            </w:r>
          </w:p>
        </w:tc>
      </w:tr>
      <w:tr w:rsidR="00BD6599" w:rsidRPr="00831B16" w:rsidTr="00831B16">
        <w:trPr>
          <w:trHeight w:val="300"/>
        </w:trPr>
        <w:tc>
          <w:tcPr>
            <w:tcW w:w="1392" w:type="pct"/>
            <w:gridSpan w:val="2"/>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color w:val="000000"/>
                <w:lang w:val="en-US"/>
              </w:rPr>
            </w:pPr>
            <w:r w:rsidRPr="00831B16">
              <w:rPr>
                <w:rFonts w:cs="Arial" w:hint="eastAsia"/>
                <w:color w:val="000000"/>
                <w:lang w:val="en-US"/>
              </w:rPr>
              <w:t>部门：舞阳县人力资源和社会保障局</w:t>
            </w:r>
          </w:p>
        </w:tc>
        <w:tc>
          <w:tcPr>
            <w:tcW w:w="520"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1385" w:type="pct"/>
            <w:tcBorders>
              <w:top w:val="nil"/>
              <w:left w:val="nil"/>
              <w:bottom w:val="single" w:sz="4" w:space="0" w:color="808080"/>
              <w:right w:val="nil"/>
            </w:tcBorders>
            <w:noWrap/>
            <w:vAlign w:val="center"/>
          </w:tcPr>
          <w:p w:rsidR="00BD6599" w:rsidRPr="00831B16" w:rsidRDefault="00BD6599" w:rsidP="00831B16">
            <w:pPr>
              <w:widowControl/>
              <w:autoSpaceDE/>
              <w:autoSpaceDN/>
              <w:jc w:val="center"/>
              <w:rPr>
                <w:rFonts w:cs="Arial"/>
                <w:color w:val="000000"/>
                <w:lang w:val="en-US"/>
              </w:rPr>
            </w:pPr>
            <w:r w:rsidRPr="00831B16">
              <w:rPr>
                <w:rFonts w:cs="Arial"/>
                <w:color w:val="000000"/>
                <w:lang w:val="en-US"/>
              </w:rPr>
              <w:t>2019</w:t>
            </w:r>
            <w:r w:rsidRPr="00831B16">
              <w:rPr>
                <w:rFonts w:cs="Arial" w:hint="eastAsia"/>
                <w:color w:val="000000"/>
                <w:lang w:val="en-US"/>
              </w:rPr>
              <w:t>年度</w:t>
            </w:r>
          </w:p>
        </w:tc>
        <w:tc>
          <w:tcPr>
            <w:tcW w:w="168"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344"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520" w:type="pct"/>
            <w:tcBorders>
              <w:top w:val="nil"/>
              <w:left w:val="nil"/>
              <w:bottom w:val="single" w:sz="4" w:space="0" w:color="808080"/>
              <w:right w:val="nil"/>
            </w:tcBorders>
            <w:noWrap/>
            <w:vAlign w:val="center"/>
          </w:tcPr>
          <w:p w:rsidR="00BD6599" w:rsidRPr="00831B16" w:rsidRDefault="00BD6599" w:rsidP="00831B16">
            <w:pPr>
              <w:widowControl/>
              <w:autoSpaceDE/>
              <w:autoSpaceDN/>
              <w:rPr>
                <w:rFonts w:cs="Arial"/>
                <w:sz w:val="18"/>
                <w:szCs w:val="18"/>
                <w:lang w:val="en-US"/>
              </w:rPr>
            </w:pPr>
            <w:r w:rsidRPr="00831B16">
              <w:rPr>
                <w:rFonts w:cs="Arial" w:hint="eastAsia"/>
                <w:sz w:val="18"/>
                <w:szCs w:val="18"/>
                <w:lang w:val="en-US"/>
              </w:rPr>
              <w:t xml:space="preserve">　</w:t>
            </w:r>
          </w:p>
        </w:tc>
        <w:tc>
          <w:tcPr>
            <w:tcW w:w="673" w:type="pct"/>
            <w:tcBorders>
              <w:top w:val="nil"/>
              <w:left w:val="nil"/>
              <w:bottom w:val="single" w:sz="4" w:space="0" w:color="808080"/>
              <w:right w:val="nil"/>
            </w:tcBorders>
            <w:noWrap/>
            <w:vAlign w:val="center"/>
          </w:tcPr>
          <w:p w:rsidR="00BD6599" w:rsidRPr="00831B16" w:rsidRDefault="00BD6599" w:rsidP="00831B16">
            <w:pPr>
              <w:widowControl/>
              <w:autoSpaceDE/>
              <w:autoSpaceDN/>
              <w:jc w:val="right"/>
              <w:rPr>
                <w:rFonts w:cs="Arial"/>
                <w:color w:val="000000"/>
                <w:lang w:val="en-US"/>
              </w:rPr>
            </w:pPr>
            <w:r w:rsidRPr="00831B16">
              <w:rPr>
                <w:rFonts w:cs="Arial" w:hint="eastAsia"/>
                <w:color w:val="000000"/>
                <w:lang w:val="en-US"/>
              </w:rPr>
              <w:t>金额单位：万元</w:t>
            </w:r>
          </w:p>
        </w:tc>
      </w:tr>
      <w:tr w:rsidR="00BD6599" w:rsidRPr="00831B16" w:rsidTr="00831B16">
        <w:trPr>
          <w:trHeight w:val="300"/>
        </w:trPr>
        <w:tc>
          <w:tcPr>
            <w:tcW w:w="1911" w:type="pct"/>
            <w:gridSpan w:val="3"/>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收</w:t>
            </w:r>
            <w:r w:rsidRPr="00831B16">
              <w:rPr>
                <w:rFonts w:cs="Arial"/>
                <w:sz w:val="20"/>
                <w:szCs w:val="20"/>
                <w:lang w:val="en-US"/>
              </w:rPr>
              <w:t xml:space="preserve">     </w:t>
            </w:r>
            <w:r w:rsidRPr="00831B16">
              <w:rPr>
                <w:rFonts w:cs="Arial" w:hint="eastAsia"/>
                <w:sz w:val="20"/>
                <w:szCs w:val="20"/>
                <w:lang w:val="en-US"/>
              </w:rPr>
              <w:t>入</w:t>
            </w:r>
          </w:p>
        </w:tc>
        <w:tc>
          <w:tcPr>
            <w:tcW w:w="3089" w:type="pct"/>
            <w:gridSpan w:val="5"/>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支</w:t>
            </w:r>
            <w:r w:rsidRPr="00831B16">
              <w:rPr>
                <w:rFonts w:cs="Arial"/>
                <w:sz w:val="20"/>
                <w:szCs w:val="20"/>
                <w:lang w:val="en-US"/>
              </w:rPr>
              <w:t xml:space="preserve">     </w:t>
            </w:r>
            <w:r w:rsidRPr="00831B16">
              <w:rPr>
                <w:rFonts w:cs="Arial" w:hint="eastAsia"/>
                <w:sz w:val="20"/>
                <w:szCs w:val="20"/>
                <w:lang w:val="en-US"/>
              </w:rPr>
              <w:t>出</w:t>
            </w:r>
          </w:p>
        </w:tc>
      </w:tr>
      <w:tr w:rsidR="00BD6599" w:rsidRPr="00831B16" w:rsidTr="00831B16">
        <w:trPr>
          <w:trHeight w:val="285"/>
        </w:trPr>
        <w:tc>
          <w:tcPr>
            <w:tcW w:w="1224" w:type="pct"/>
            <w:vMerge w:val="restart"/>
            <w:tcBorders>
              <w:top w:val="nil"/>
              <w:left w:val="single" w:sz="4" w:space="0" w:color="000000"/>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项目</w:t>
            </w:r>
          </w:p>
        </w:tc>
        <w:tc>
          <w:tcPr>
            <w:tcW w:w="168"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行次</w:t>
            </w:r>
          </w:p>
        </w:tc>
        <w:tc>
          <w:tcPr>
            <w:tcW w:w="520"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金额</w:t>
            </w:r>
          </w:p>
        </w:tc>
        <w:tc>
          <w:tcPr>
            <w:tcW w:w="1385" w:type="pct"/>
            <w:vMerge w:val="restart"/>
            <w:tcBorders>
              <w:top w:val="nil"/>
              <w:left w:val="nil"/>
              <w:bottom w:val="single" w:sz="4" w:space="0" w:color="000000"/>
              <w:right w:val="single" w:sz="4" w:space="0" w:color="000000"/>
            </w:tcBorders>
            <w:vAlign w:val="bottom"/>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项目</w:t>
            </w:r>
          </w:p>
        </w:tc>
        <w:tc>
          <w:tcPr>
            <w:tcW w:w="168"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行次</w:t>
            </w:r>
          </w:p>
        </w:tc>
        <w:tc>
          <w:tcPr>
            <w:tcW w:w="344" w:type="pct"/>
            <w:vMerge w:val="restar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合计</w:t>
            </w:r>
          </w:p>
        </w:tc>
        <w:tc>
          <w:tcPr>
            <w:tcW w:w="520"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一般公共预算财政拨款</w:t>
            </w:r>
          </w:p>
        </w:tc>
        <w:tc>
          <w:tcPr>
            <w:tcW w:w="673" w:type="pct"/>
            <w:vMerge w:val="restart"/>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政府性基金预算财政拨款</w:t>
            </w:r>
          </w:p>
        </w:tc>
      </w:tr>
      <w:tr w:rsidR="00BD6599" w:rsidRPr="00831B16" w:rsidTr="00831B16">
        <w:trPr>
          <w:trHeight w:val="600"/>
        </w:trPr>
        <w:tc>
          <w:tcPr>
            <w:tcW w:w="1224" w:type="pct"/>
            <w:vMerge/>
            <w:tcBorders>
              <w:top w:val="nil"/>
              <w:left w:val="single" w:sz="4" w:space="0" w:color="000000"/>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168"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20"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1385"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168"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344"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520"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c>
          <w:tcPr>
            <w:tcW w:w="673" w:type="pct"/>
            <w:vMerge/>
            <w:tcBorders>
              <w:top w:val="nil"/>
              <w:left w:val="nil"/>
              <w:bottom w:val="single" w:sz="4" w:space="0" w:color="000000"/>
              <w:right w:val="single" w:sz="4" w:space="0" w:color="000000"/>
            </w:tcBorders>
            <w:vAlign w:val="center"/>
          </w:tcPr>
          <w:p w:rsidR="00BD6599" w:rsidRPr="00831B16" w:rsidRDefault="00BD6599" w:rsidP="00831B16">
            <w:pPr>
              <w:widowControl/>
              <w:autoSpaceDE/>
              <w:autoSpaceDN/>
              <w:rPr>
                <w:rFonts w:cs="Arial"/>
                <w:sz w:val="20"/>
                <w:szCs w:val="20"/>
                <w:lang w:val="en-US"/>
              </w:rPr>
            </w:pP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栏次</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w:t>
            </w:r>
          </w:p>
        </w:tc>
        <w:tc>
          <w:tcPr>
            <w:tcW w:w="1385" w:type="pct"/>
            <w:tcBorders>
              <w:top w:val="nil"/>
              <w:left w:val="nil"/>
              <w:bottom w:val="single" w:sz="4" w:space="0" w:color="000000"/>
              <w:right w:val="single" w:sz="4" w:space="0" w:color="000000"/>
            </w:tcBorders>
            <w:noWrap/>
            <w:vAlign w:val="bottom"/>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栏次</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hint="eastAsia"/>
                <w:sz w:val="20"/>
                <w:szCs w:val="20"/>
                <w:lang w:val="en-US"/>
              </w:rPr>
              <w:t xml:space="preserve">　</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一、一般公共预算财政拨款</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2,304.86</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一、一般公共服务支出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30</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1.00</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1.00</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二、政府性基金预算财政拨款</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二、外交支出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31</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三、国防支出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32</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四、公共安全支出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33</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五、教育支出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34</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6</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六、科学技术支出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35</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7</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七、文化旅游体育与传媒支出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36</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8</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八、社会保障和就业支出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37</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1,947.38</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1,947.38</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9</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九、卫生健康支出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38</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10</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十、节能环保支出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39</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11</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十一、城乡社区支出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40</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12</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十二、农林水支出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41</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111.75</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111.75</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13</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十三、交通运输支出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42</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14</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十四、资源勘探信息等支出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43</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15</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十五、商业服务业等支出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44</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16</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十六、金融支出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45</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17</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十七、援助其他地区支出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46</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18</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十八、自然资源海洋气象等支出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47</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19</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十九、住房保障支出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48</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20</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二十、粮油物资储备支出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49</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21</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二十一、灾害防治及应急管理支出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50</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22</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二十二、其他支出</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51</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23</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52</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b/>
                <w:bCs/>
                <w:sz w:val="20"/>
                <w:szCs w:val="20"/>
                <w:lang w:val="en-US"/>
              </w:rPr>
            </w:pPr>
            <w:r w:rsidRPr="00831B16">
              <w:rPr>
                <w:rFonts w:cs="Arial" w:hint="eastAsia"/>
                <w:b/>
                <w:bCs/>
                <w:sz w:val="20"/>
                <w:szCs w:val="20"/>
                <w:lang w:val="en-US"/>
              </w:rPr>
              <w:lastRenderedPageBreak/>
              <w:t>本年收入合计</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24</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2,304.86</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b/>
                <w:bCs/>
                <w:sz w:val="20"/>
                <w:szCs w:val="20"/>
                <w:lang w:val="en-US"/>
              </w:rPr>
            </w:pPr>
            <w:r w:rsidRPr="00831B16">
              <w:rPr>
                <w:rFonts w:cs="Arial" w:hint="eastAsia"/>
                <w:b/>
                <w:bCs/>
                <w:sz w:val="20"/>
                <w:szCs w:val="20"/>
                <w:lang w:val="en-US"/>
              </w:rPr>
              <w:t>本年支出合计</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53</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2,060.13</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2,060.13</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年初财政拨款结转和结余</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25</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48.85</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年末财政拨款结转和结余</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54</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293.59</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293.59</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一、一般公共预算财政拨款</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26</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48.85</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55</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二、政府性基金预算财政拨款</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27</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56</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28</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 xml:space="preserve">　</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57</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300"/>
        </w:trPr>
        <w:tc>
          <w:tcPr>
            <w:tcW w:w="1224" w:type="pct"/>
            <w:tcBorders>
              <w:top w:val="nil"/>
              <w:left w:val="single" w:sz="4" w:space="0" w:color="000000"/>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总计</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29</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2,353.72</w:t>
            </w:r>
          </w:p>
        </w:tc>
        <w:tc>
          <w:tcPr>
            <w:tcW w:w="1385"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rPr>
                <w:rFonts w:cs="Arial"/>
                <w:b/>
                <w:bCs/>
                <w:sz w:val="20"/>
                <w:szCs w:val="20"/>
                <w:lang w:val="en-US"/>
              </w:rPr>
            </w:pPr>
            <w:r w:rsidRPr="00831B16">
              <w:rPr>
                <w:rFonts w:cs="Arial" w:hint="eastAsia"/>
                <w:b/>
                <w:bCs/>
                <w:sz w:val="20"/>
                <w:szCs w:val="20"/>
                <w:lang w:val="en-US"/>
              </w:rPr>
              <w:t>总计</w:t>
            </w:r>
          </w:p>
        </w:tc>
        <w:tc>
          <w:tcPr>
            <w:tcW w:w="168"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center"/>
              <w:rPr>
                <w:rFonts w:cs="Arial"/>
                <w:sz w:val="20"/>
                <w:szCs w:val="20"/>
                <w:lang w:val="en-US"/>
              </w:rPr>
            </w:pPr>
            <w:r w:rsidRPr="00831B16">
              <w:rPr>
                <w:rFonts w:cs="Arial"/>
                <w:sz w:val="20"/>
                <w:szCs w:val="20"/>
                <w:lang w:val="en-US"/>
              </w:rPr>
              <w:t>58</w:t>
            </w:r>
          </w:p>
        </w:tc>
        <w:tc>
          <w:tcPr>
            <w:tcW w:w="344"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2,353.72</w:t>
            </w:r>
          </w:p>
        </w:tc>
        <w:tc>
          <w:tcPr>
            <w:tcW w:w="520"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sz w:val="20"/>
                <w:szCs w:val="20"/>
                <w:lang w:val="en-US"/>
              </w:rPr>
              <w:t>2,353.72</w:t>
            </w:r>
          </w:p>
        </w:tc>
        <w:tc>
          <w:tcPr>
            <w:tcW w:w="673" w:type="pct"/>
            <w:tcBorders>
              <w:top w:val="nil"/>
              <w:left w:val="nil"/>
              <w:bottom w:val="single" w:sz="4" w:space="0" w:color="000000"/>
              <w:right w:val="single" w:sz="4" w:space="0" w:color="000000"/>
            </w:tcBorders>
            <w:noWrap/>
            <w:vAlign w:val="center"/>
          </w:tcPr>
          <w:p w:rsidR="00BD6599" w:rsidRPr="00831B16" w:rsidRDefault="00BD6599" w:rsidP="00831B16">
            <w:pPr>
              <w:widowControl/>
              <w:autoSpaceDE/>
              <w:autoSpaceDN/>
              <w:jc w:val="right"/>
              <w:rPr>
                <w:rFonts w:cs="Arial"/>
                <w:sz w:val="20"/>
                <w:szCs w:val="20"/>
                <w:lang w:val="en-US"/>
              </w:rPr>
            </w:pPr>
            <w:r w:rsidRPr="00831B16">
              <w:rPr>
                <w:rFonts w:cs="Arial" w:hint="eastAsia"/>
                <w:sz w:val="20"/>
                <w:szCs w:val="20"/>
                <w:lang w:val="en-US"/>
              </w:rPr>
              <w:t xml:space="preserve">　</w:t>
            </w:r>
          </w:p>
        </w:tc>
      </w:tr>
      <w:tr w:rsidR="00BD6599" w:rsidRPr="00831B16" w:rsidTr="00831B16">
        <w:trPr>
          <w:trHeight w:val="540"/>
        </w:trPr>
        <w:tc>
          <w:tcPr>
            <w:tcW w:w="5000" w:type="pct"/>
            <w:gridSpan w:val="8"/>
            <w:tcBorders>
              <w:top w:val="nil"/>
              <w:left w:val="nil"/>
              <w:bottom w:val="nil"/>
              <w:right w:val="nil"/>
            </w:tcBorders>
            <w:vAlign w:val="center"/>
          </w:tcPr>
          <w:p w:rsidR="00BD6599" w:rsidRPr="00831B16" w:rsidRDefault="00BD6599" w:rsidP="00831B16">
            <w:pPr>
              <w:widowControl/>
              <w:autoSpaceDE/>
              <w:autoSpaceDN/>
              <w:rPr>
                <w:rFonts w:cs="Arial"/>
                <w:sz w:val="20"/>
                <w:szCs w:val="20"/>
                <w:lang w:val="en-US"/>
              </w:rPr>
            </w:pPr>
            <w:r w:rsidRPr="00831B16">
              <w:rPr>
                <w:rFonts w:cs="Arial" w:hint="eastAsia"/>
                <w:sz w:val="20"/>
                <w:szCs w:val="20"/>
                <w:lang w:val="en-US"/>
              </w:rPr>
              <w:t>注：本表反映部门本年度一般公共预算财政拨款和政府性基金预算财政拨款的总收支和年末结转结余情况。本表金额转换为万元时，因四舍五入可能存在尾差。</w:t>
            </w:r>
          </w:p>
        </w:tc>
      </w:tr>
    </w:tbl>
    <w:p w:rsidR="00BD6599" w:rsidRDefault="00BD6599">
      <w:pPr>
        <w:spacing w:before="2"/>
        <w:rPr>
          <w:sz w:val="19"/>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p w:rsidR="00BD6599" w:rsidRDefault="00BD6599">
      <w:pPr>
        <w:pStyle w:val="a3"/>
        <w:spacing w:before="55"/>
        <w:ind w:left="3652" w:right="3691"/>
        <w:jc w:val="center"/>
        <w:rPr>
          <w:rFonts w:ascii="宋体" w:eastAsia="宋体"/>
        </w:rPr>
      </w:pPr>
    </w:p>
    <w:tbl>
      <w:tblPr>
        <w:tblW w:w="5000" w:type="pct"/>
        <w:tblLook w:val="00A0"/>
      </w:tblPr>
      <w:tblGrid>
        <w:gridCol w:w="424"/>
        <w:gridCol w:w="328"/>
        <w:gridCol w:w="313"/>
        <w:gridCol w:w="5642"/>
        <w:gridCol w:w="2406"/>
        <w:gridCol w:w="2406"/>
        <w:gridCol w:w="2977"/>
      </w:tblGrid>
      <w:tr w:rsidR="00BD6599" w:rsidRPr="00454EE1" w:rsidTr="00454EE1">
        <w:trPr>
          <w:trHeight w:val="375"/>
        </w:trPr>
        <w:tc>
          <w:tcPr>
            <w:tcW w:w="5000" w:type="pct"/>
            <w:gridSpan w:val="7"/>
            <w:tcBorders>
              <w:top w:val="nil"/>
              <w:left w:val="nil"/>
              <w:bottom w:val="nil"/>
              <w:right w:val="nil"/>
            </w:tcBorders>
            <w:noWrap/>
            <w:vAlign w:val="center"/>
          </w:tcPr>
          <w:p w:rsidR="00BD6599" w:rsidRPr="00454EE1" w:rsidRDefault="00BD6599" w:rsidP="00454EE1">
            <w:pPr>
              <w:widowControl/>
              <w:autoSpaceDE/>
              <w:autoSpaceDN/>
              <w:jc w:val="center"/>
              <w:rPr>
                <w:rFonts w:ascii="黑体" w:eastAsia="黑体" w:hAnsi="黑体" w:cs="Arial"/>
                <w:color w:val="000000"/>
                <w:sz w:val="30"/>
                <w:szCs w:val="30"/>
                <w:lang w:val="en-US"/>
              </w:rPr>
            </w:pPr>
            <w:r w:rsidRPr="00454EE1">
              <w:rPr>
                <w:rFonts w:ascii="黑体" w:eastAsia="黑体" w:hAnsi="黑体" w:cs="Arial" w:hint="eastAsia"/>
                <w:color w:val="000000"/>
                <w:sz w:val="30"/>
                <w:szCs w:val="30"/>
                <w:lang w:val="en-US"/>
              </w:rPr>
              <w:lastRenderedPageBreak/>
              <w:t>一般公共预算财政拨款支出决算表</w:t>
            </w:r>
          </w:p>
        </w:tc>
      </w:tr>
      <w:tr w:rsidR="00BD6599" w:rsidRPr="00454EE1" w:rsidTr="00454EE1">
        <w:trPr>
          <w:trHeight w:val="300"/>
        </w:trPr>
        <w:tc>
          <w:tcPr>
            <w:tcW w:w="146"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13"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08"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946"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830"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830"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027" w:type="pct"/>
            <w:tcBorders>
              <w:top w:val="nil"/>
              <w:left w:val="nil"/>
              <w:bottom w:val="nil"/>
              <w:right w:val="nil"/>
            </w:tcBorders>
            <w:noWrap/>
            <w:vAlign w:val="center"/>
          </w:tcPr>
          <w:p w:rsidR="00BD6599" w:rsidRPr="00454EE1" w:rsidRDefault="00BD6599" w:rsidP="00454EE1">
            <w:pPr>
              <w:widowControl/>
              <w:autoSpaceDE/>
              <w:autoSpaceDN/>
              <w:jc w:val="right"/>
              <w:rPr>
                <w:rFonts w:cs="Arial"/>
                <w:color w:val="000000"/>
                <w:lang w:val="en-US"/>
              </w:rPr>
            </w:pPr>
            <w:r w:rsidRPr="00454EE1">
              <w:rPr>
                <w:rFonts w:cs="Arial" w:hint="eastAsia"/>
                <w:color w:val="000000"/>
                <w:lang w:val="en-US"/>
              </w:rPr>
              <w:t>公开</w:t>
            </w:r>
            <w:r w:rsidRPr="00454EE1">
              <w:rPr>
                <w:rFonts w:cs="Arial"/>
                <w:color w:val="000000"/>
                <w:lang w:val="en-US"/>
              </w:rPr>
              <w:t>05</w:t>
            </w:r>
            <w:r w:rsidRPr="00454EE1">
              <w:rPr>
                <w:rFonts w:cs="Arial" w:hint="eastAsia"/>
                <w:color w:val="000000"/>
                <w:lang w:val="en-US"/>
              </w:rPr>
              <w:t>表</w:t>
            </w:r>
          </w:p>
        </w:tc>
      </w:tr>
      <w:tr w:rsidR="00BD6599" w:rsidRPr="00454EE1" w:rsidTr="00454EE1">
        <w:trPr>
          <w:trHeight w:val="300"/>
        </w:trPr>
        <w:tc>
          <w:tcPr>
            <w:tcW w:w="2313" w:type="pct"/>
            <w:gridSpan w:val="4"/>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color w:val="000000"/>
                <w:lang w:val="en-US"/>
              </w:rPr>
            </w:pPr>
            <w:r w:rsidRPr="00454EE1">
              <w:rPr>
                <w:rFonts w:cs="Arial" w:hint="eastAsia"/>
                <w:color w:val="000000"/>
                <w:lang w:val="en-US"/>
              </w:rPr>
              <w:t>部门：舞阳县人力资源和社会保障局</w:t>
            </w:r>
          </w:p>
        </w:tc>
        <w:tc>
          <w:tcPr>
            <w:tcW w:w="830"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sz w:val="18"/>
                <w:szCs w:val="18"/>
                <w:lang w:val="en-US"/>
              </w:rPr>
              <w:t>2019</w:t>
            </w:r>
            <w:r w:rsidRPr="00454EE1">
              <w:rPr>
                <w:rFonts w:cs="Arial" w:hint="eastAsia"/>
                <w:sz w:val="18"/>
                <w:szCs w:val="18"/>
                <w:lang w:val="en-US"/>
              </w:rPr>
              <w:t>年度</w:t>
            </w:r>
          </w:p>
        </w:tc>
        <w:tc>
          <w:tcPr>
            <w:tcW w:w="830"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1027" w:type="pct"/>
            <w:tcBorders>
              <w:top w:val="nil"/>
              <w:left w:val="nil"/>
              <w:bottom w:val="single" w:sz="4" w:space="0" w:color="808080"/>
              <w:right w:val="nil"/>
            </w:tcBorders>
            <w:noWrap/>
            <w:vAlign w:val="center"/>
          </w:tcPr>
          <w:p w:rsidR="00BD6599" w:rsidRPr="00454EE1" w:rsidRDefault="00BD6599" w:rsidP="00454EE1">
            <w:pPr>
              <w:widowControl/>
              <w:autoSpaceDE/>
              <w:autoSpaceDN/>
              <w:jc w:val="right"/>
              <w:rPr>
                <w:rFonts w:cs="Arial"/>
                <w:color w:val="000000"/>
                <w:lang w:val="en-US"/>
              </w:rPr>
            </w:pPr>
            <w:r w:rsidRPr="00454EE1">
              <w:rPr>
                <w:rFonts w:cs="Arial" w:hint="eastAsia"/>
                <w:color w:val="000000"/>
                <w:lang w:val="en-US"/>
              </w:rPr>
              <w:t>金额单位：万元</w:t>
            </w:r>
          </w:p>
        </w:tc>
      </w:tr>
      <w:tr w:rsidR="00BD6599" w:rsidRPr="00454EE1" w:rsidTr="00454EE1">
        <w:trPr>
          <w:trHeight w:val="300"/>
        </w:trPr>
        <w:tc>
          <w:tcPr>
            <w:tcW w:w="2313" w:type="pct"/>
            <w:gridSpan w:val="4"/>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项目</w:t>
            </w:r>
          </w:p>
        </w:tc>
        <w:tc>
          <w:tcPr>
            <w:tcW w:w="2687" w:type="pct"/>
            <w:gridSpan w:val="3"/>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本年支出</w:t>
            </w:r>
          </w:p>
        </w:tc>
      </w:tr>
      <w:tr w:rsidR="00BD6599" w:rsidRPr="00454EE1" w:rsidTr="00454EE1">
        <w:trPr>
          <w:trHeight w:val="300"/>
        </w:trPr>
        <w:tc>
          <w:tcPr>
            <w:tcW w:w="367" w:type="pct"/>
            <w:gridSpan w:val="3"/>
            <w:vMerge w:val="restart"/>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功能分类科目编码</w:t>
            </w:r>
          </w:p>
        </w:tc>
        <w:tc>
          <w:tcPr>
            <w:tcW w:w="1946" w:type="pct"/>
            <w:vMerge w:val="restar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科目名称</w:t>
            </w:r>
          </w:p>
        </w:tc>
        <w:tc>
          <w:tcPr>
            <w:tcW w:w="830"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小计</w:t>
            </w:r>
          </w:p>
        </w:tc>
        <w:tc>
          <w:tcPr>
            <w:tcW w:w="830"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基本支出</w:t>
            </w:r>
          </w:p>
        </w:tc>
        <w:tc>
          <w:tcPr>
            <w:tcW w:w="1027"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项目支出</w:t>
            </w:r>
          </w:p>
        </w:tc>
      </w:tr>
      <w:tr w:rsidR="00BD6599" w:rsidRPr="00454EE1" w:rsidTr="00454EE1">
        <w:trPr>
          <w:trHeight w:val="270"/>
        </w:trPr>
        <w:tc>
          <w:tcPr>
            <w:tcW w:w="367" w:type="pct"/>
            <w:gridSpan w:val="3"/>
            <w:vMerge/>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1946"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830"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830"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1027"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r>
      <w:tr w:rsidR="00BD6599" w:rsidRPr="00454EE1" w:rsidTr="00454EE1">
        <w:trPr>
          <w:trHeight w:val="300"/>
        </w:trPr>
        <w:tc>
          <w:tcPr>
            <w:tcW w:w="367" w:type="pct"/>
            <w:gridSpan w:val="3"/>
            <w:vMerge/>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1946"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830"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830"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1027"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r>
      <w:tr w:rsidR="00BD6599" w:rsidRPr="00454EE1" w:rsidTr="00454EE1">
        <w:trPr>
          <w:trHeight w:val="300"/>
        </w:trPr>
        <w:tc>
          <w:tcPr>
            <w:tcW w:w="2313" w:type="pct"/>
            <w:gridSpan w:val="4"/>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栏次</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1</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2</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3</w:t>
            </w:r>
          </w:p>
        </w:tc>
      </w:tr>
      <w:tr w:rsidR="00BD6599" w:rsidRPr="00454EE1" w:rsidTr="00454EE1">
        <w:trPr>
          <w:trHeight w:val="300"/>
        </w:trPr>
        <w:tc>
          <w:tcPr>
            <w:tcW w:w="2313" w:type="pct"/>
            <w:gridSpan w:val="4"/>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合计</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2,060.13</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1,930.02</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130.11</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b/>
                <w:bCs/>
                <w:sz w:val="20"/>
                <w:szCs w:val="20"/>
                <w:lang w:val="en-US"/>
              </w:rPr>
              <w:t>201</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hint="eastAsia"/>
                <w:b/>
                <w:bCs/>
                <w:sz w:val="20"/>
                <w:szCs w:val="20"/>
                <w:lang w:val="en-US"/>
              </w:rPr>
              <w:t>一般公共服务支出</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1.00</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1.00</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hint="eastAsia"/>
                <w:b/>
                <w:bCs/>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b/>
                <w:bCs/>
                <w:sz w:val="20"/>
                <w:szCs w:val="20"/>
                <w:lang w:val="en-US"/>
              </w:rPr>
              <w:t>20110</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hint="eastAsia"/>
                <w:b/>
                <w:bCs/>
                <w:sz w:val="20"/>
                <w:szCs w:val="20"/>
                <w:lang w:val="en-US"/>
              </w:rPr>
              <w:t>人力资源事务</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1.00</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1.00</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hint="eastAsia"/>
                <w:b/>
                <w:bCs/>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2011001</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行政运行</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1.00</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1.00</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b/>
                <w:bCs/>
                <w:sz w:val="20"/>
                <w:szCs w:val="20"/>
                <w:lang w:val="en-US"/>
              </w:rPr>
              <w:t>208</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hint="eastAsia"/>
                <w:b/>
                <w:bCs/>
                <w:sz w:val="20"/>
                <w:szCs w:val="20"/>
                <w:lang w:val="en-US"/>
              </w:rPr>
              <w:t>社会保障和就业支出</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1,947.38</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1,817.27</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130.11</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b/>
                <w:bCs/>
                <w:sz w:val="20"/>
                <w:szCs w:val="20"/>
                <w:lang w:val="en-US"/>
              </w:rPr>
              <w:t>20801</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hint="eastAsia"/>
                <w:b/>
                <w:bCs/>
                <w:sz w:val="20"/>
                <w:szCs w:val="20"/>
                <w:lang w:val="en-US"/>
              </w:rPr>
              <w:t>人力资源和社会保障管理事务</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1,629.50</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1,499.39</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130.11</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2080101</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行政运行</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1,080.85</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1,080.85</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2080102</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一般行政管理事务</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130.11</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130.11</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2080103</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机关服务</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15.85</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15.85</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2080105</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劳动保障监察</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20.05</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20.05</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2080107</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社会保险业务管理事务</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5.00</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5.00</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2080109</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社会保险经办机构</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144.25</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144.25</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2080111</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公共就业服务和职业技能鉴定机构</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15.42</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15.42</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2080112</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劳动人事争议调解仲裁</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5.83</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5.83</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2080199</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其他人力资源和社会保障管理事务支出</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212.14</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212.14</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b/>
                <w:bCs/>
                <w:sz w:val="20"/>
                <w:szCs w:val="20"/>
                <w:lang w:val="en-US"/>
              </w:rPr>
              <w:t>20807</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hint="eastAsia"/>
                <w:b/>
                <w:bCs/>
                <w:sz w:val="20"/>
                <w:szCs w:val="20"/>
                <w:lang w:val="en-US"/>
              </w:rPr>
              <w:t>就业补助</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317.87</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317.87</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hint="eastAsia"/>
                <w:b/>
                <w:bCs/>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2080799</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其他就业补助支出</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317.87</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317.87</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b/>
                <w:bCs/>
                <w:sz w:val="20"/>
                <w:szCs w:val="20"/>
                <w:lang w:val="en-US"/>
              </w:rPr>
              <w:t>213</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hint="eastAsia"/>
                <w:b/>
                <w:bCs/>
                <w:sz w:val="20"/>
                <w:szCs w:val="20"/>
                <w:lang w:val="en-US"/>
              </w:rPr>
              <w:t>农林水支出</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111.75</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111.75</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hint="eastAsia"/>
                <w:b/>
                <w:bCs/>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b/>
                <w:bCs/>
                <w:sz w:val="20"/>
                <w:szCs w:val="20"/>
                <w:lang w:val="en-US"/>
              </w:rPr>
              <w:t>21308</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b/>
                <w:bCs/>
                <w:sz w:val="20"/>
                <w:szCs w:val="20"/>
                <w:lang w:val="en-US"/>
              </w:rPr>
            </w:pPr>
            <w:r w:rsidRPr="00454EE1">
              <w:rPr>
                <w:rFonts w:cs="Arial" w:hint="eastAsia"/>
                <w:b/>
                <w:bCs/>
                <w:sz w:val="20"/>
                <w:szCs w:val="20"/>
                <w:lang w:val="en-US"/>
              </w:rPr>
              <w:t>普惠金融发展支出</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111.75</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b/>
                <w:bCs/>
                <w:sz w:val="20"/>
                <w:szCs w:val="20"/>
                <w:lang w:val="en-US"/>
              </w:rPr>
              <w:t>111.75</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b/>
                <w:bCs/>
                <w:sz w:val="20"/>
                <w:szCs w:val="20"/>
                <w:lang w:val="en-US"/>
              </w:rPr>
            </w:pPr>
            <w:r w:rsidRPr="00454EE1">
              <w:rPr>
                <w:rFonts w:cs="Arial" w:hint="eastAsia"/>
                <w:b/>
                <w:bCs/>
                <w:sz w:val="20"/>
                <w:szCs w:val="20"/>
                <w:lang w:val="en-US"/>
              </w:rPr>
              <w:t xml:space="preserve">　</w:t>
            </w:r>
          </w:p>
        </w:tc>
      </w:tr>
      <w:tr w:rsidR="00BD6599" w:rsidRPr="00454EE1" w:rsidTr="00454EE1">
        <w:trPr>
          <w:trHeight w:val="300"/>
        </w:trPr>
        <w:tc>
          <w:tcPr>
            <w:tcW w:w="367"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2130804</w:t>
            </w:r>
          </w:p>
        </w:tc>
        <w:tc>
          <w:tcPr>
            <w:tcW w:w="194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创业担保贷款贴息</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111.75</w:t>
            </w:r>
          </w:p>
        </w:tc>
        <w:tc>
          <w:tcPr>
            <w:tcW w:w="83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111.75</w:t>
            </w:r>
          </w:p>
        </w:tc>
        <w:tc>
          <w:tcPr>
            <w:tcW w:w="1027"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5000" w:type="pct"/>
            <w:gridSpan w:val="7"/>
            <w:tcBorders>
              <w:top w:val="nil"/>
              <w:left w:val="nil"/>
              <w:bottom w:val="nil"/>
              <w:right w:val="nil"/>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注：本表反映部门本年度一般公共预算财政拨款支出情况。本表金额转换为万元时，因四舍五入可能存在尾差。</w:t>
            </w:r>
          </w:p>
        </w:tc>
      </w:tr>
    </w:tbl>
    <w:p w:rsidR="00BD6599" w:rsidRDefault="00BD6599" w:rsidP="00F81067">
      <w:pPr>
        <w:ind w:left="140"/>
        <w:rPr>
          <w:sz w:val="20"/>
        </w:rPr>
        <w:sectPr w:rsidR="00BD6599">
          <w:pgSz w:w="16840" w:h="11910" w:orient="landscape"/>
          <w:pgMar w:top="1100" w:right="1260" w:bottom="880" w:left="1300" w:header="0" w:footer="689" w:gutter="0"/>
          <w:cols w:space="720"/>
        </w:sectPr>
      </w:pPr>
    </w:p>
    <w:tbl>
      <w:tblPr>
        <w:tblW w:w="5000" w:type="pct"/>
        <w:tblLayout w:type="fixed"/>
        <w:tblLook w:val="00A0"/>
      </w:tblPr>
      <w:tblGrid>
        <w:gridCol w:w="698"/>
        <w:gridCol w:w="260"/>
        <w:gridCol w:w="2845"/>
        <w:gridCol w:w="1125"/>
        <w:gridCol w:w="560"/>
        <w:gridCol w:w="433"/>
        <w:gridCol w:w="1708"/>
        <w:gridCol w:w="793"/>
        <w:gridCol w:w="190"/>
        <w:gridCol w:w="508"/>
        <w:gridCol w:w="488"/>
        <w:gridCol w:w="3393"/>
        <w:gridCol w:w="1425"/>
      </w:tblGrid>
      <w:tr w:rsidR="00BD6599" w:rsidRPr="00454EE1" w:rsidTr="00454EE1">
        <w:trPr>
          <w:trHeight w:val="375"/>
        </w:trPr>
        <w:tc>
          <w:tcPr>
            <w:tcW w:w="5000" w:type="pct"/>
            <w:gridSpan w:val="13"/>
            <w:tcBorders>
              <w:top w:val="nil"/>
              <w:left w:val="nil"/>
              <w:bottom w:val="nil"/>
              <w:right w:val="nil"/>
            </w:tcBorders>
            <w:noWrap/>
            <w:vAlign w:val="center"/>
          </w:tcPr>
          <w:p w:rsidR="00BD6599" w:rsidRPr="00454EE1" w:rsidRDefault="00BD6599" w:rsidP="00454EE1">
            <w:pPr>
              <w:widowControl/>
              <w:autoSpaceDE/>
              <w:autoSpaceDN/>
              <w:jc w:val="center"/>
              <w:rPr>
                <w:rFonts w:ascii="黑体" w:eastAsia="黑体" w:hAnsi="黑体" w:cs="Arial"/>
                <w:color w:val="000000"/>
                <w:sz w:val="30"/>
                <w:szCs w:val="30"/>
                <w:lang w:val="en-US"/>
              </w:rPr>
            </w:pPr>
            <w:r w:rsidRPr="00454EE1">
              <w:rPr>
                <w:rFonts w:ascii="黑体" w:eastAsia="黑体" w:hAnsi="黑体" w:cs="Arial" w:hint="eastAsia"/>
                <w:color w:val="000000"/>
                <w:sz w:val="30"/>
                <w:szCs w:val="30"/>
                <w:lang w:val="en-US"/>
              </w:rPr>
              <w:lastRenderedPageBreak/>
              <w:t>一般公共预算财政拨款基本支出决算表</w:t>
            </w:r>
          </w:p>
        </w:tc>
      </w:tr>
      <w:tr w:rsidR="00BD6599" w:rsidRPr="00454EE1" w:rsidTr="00454EE1">
        <w:trPr>
          <w:trHeight w:val="300"/>
        </w:trPr>
        <w:tc>
          <w:tcPr>
            <w:tcW w:w="242" w:type="pct"/>
            <w:tcBorders>
              <w:top w:val="nil"/>
              <w:left w:val="nil"/>
              <w:bottom w:val="nil"/>
              <w:right w:val="nil"/>
            </w:tcBorders>
            <w:noWrap/>
            <w:vAlign w:val="center"/>
          </w:tcPr>
          <w:p w:rsidR="00BD6599" w:rsidRPr="00454EE1" w:rsidRDefault="00BD6599" w:rsidP="00454EE1">
            <w:pPr>
              <w:widowControl/>
              <w:autoSpaceDE/>
              <w:autoSpaceDN/>
              <w:rPr>
                <w:rFonts w:cs="Arial"/>
                <w:lang w:val="en-US"/>
              </w:rPr>
            </w:pPr>
          </w:p>
        </w:tc>
        <w:tc>
          <w:tcPr>
            <w:tcW w:w="1076"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390"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94"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742"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27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242"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344"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9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r>
      <w:tr w:rsidR="00BD6599" w:rsidRPr="00454EE1" w:rsidTr="00454EE1">
        <w:trPr>
          <w:trHeight w:val="300"/>
        </w:trPr>
        <w:tc>
          <w:tcPr>
            <w:tcW w:w="242" w:type="pct"/>
            <w:tcBorders>
              <w:top w:val="nil"/>
              <w:left w:val="nil"/>
              <w:bottom w:val="nil"/>
              <w:right w:val="nil"/>
            </w:tcBorders>
            <w:noWrap/>
            <w:vAlign w:val="center"/>
          </w:tcPr>
          <w:p w:rsidR="00BD6599" w:rsidRPr="00454EE1" w:rsidRDefault="00BD6599" w:rsidP="00454EE1">
            <w:pPr>
              <w:widowControl/>
              <w:autoSpaceDE/>
              <w:autoSpaceDN/>
              <w:rPr>
                <w:rFonts w:cs="Arial"/>
                <w:lang w:val="en-US"/>
              </w:rPr>
            </w:pPr>
          </w:p>
        </w:tc>
        <w:tc>
          <w:tcPr>
            <w:tcW w:w="1076"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390"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94"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742"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27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242"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344"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9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r>
      <w:tr w:rsidR="00BD6599" w:rsidRPr="00454EE1" w:rsidTr="00454EE1">
        <w:trPr>
          <w:trHeight w:val="300"/>
        </w:trPr>
        <w:tc>
          <w:tcPr>
            <w:tcW w:w="242"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076"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390"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94"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742"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27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242"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1344" w:type="pct"/>
            <w:gridSpan w:val="2"/>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95" w:type="pct"/>
            <w:tcBorders>
              <w:top w:val="nil"/>
              <w:left w:val="nil"/>
              <w:bottom w:val="nil"/>
              <w:right w:val="nil"/>
            </w:tcBorders>
            <w:noWrap/>
            <w:vAlign w:val="center"/>
          </w:tcPr>
          <w:p w:rsidR="00BD6599" w:rsidRPr="00454EE1" w:rsidRDefault="00BD6599" w:rsidP="00454EE1">
            <w:pPr>
              <w:widowControl/>
              <w:autoSpaceDE/>
              <w:autoSpaceDN/>
              <w:jc w:val="right"/>
              <w:rPr>
                <w:rFonts w:cs="Arial"/>
                <w:color w:val="000000"/>
                <w:sz w:val="18"/>
                <w:szCs w:val="18"/>
                <w:lang w:val="en-US"/>
              </w:rPr>
            </w:pPr>
            <w:r w:rsidRPr="00454EE1">
              <w:rPr>
                <w:rFonts w:cs="Arial" w:hint="eastAsia"/>
                <w:color w:val="000000"/>
                <w:sz w:val="18"/>
                <w:szCs w:val="18"/>
                <w:lang w:val="en-US"/>
              </w:rPr>
              <w:t>公开</w:t>
            </w:r>
            <w:r w:rsidRPr="00454EE1">
              <w:rPr>
                <w:rFonts w:cs="Arial"/>
                <w:color w:val="000000"/>
                <w:sz w:val="18"/>
                <w:szCs w:val="18"/>
                <w:lang w:val="en-US"/>
              </w:rPr>
              <w:t>06</w:t>
            </w:r>
            <w:r w:rsidRPr="00454EE1">
              <w:rPr>
                <w:rFonts w:cs="Arial" w:hint="eastAsia"/>
                <w:color w:val="000000"/>
                <w:sz w:val="18"/>
                <w:szCs w:val="18"/>
                <w:lang w:val="en-US"/>
              </w:rPr>
              <w:t>表</w:t>
            </w:r>
          </w:p>
        </w:tc>
      </w:tr>
      <w:tr w:rsidR="00BD6599" w:rsidRPr="00454EE1" w:rsidTr="00454EE1">
        <w:trPr>
          <w:trHeight w:val="300"/>
        </w:trPr>
        <w:tc>
          <w:tcPr>
            <w:tcW w:w="1318" w:type="pct"/>
            <w:gridSpan w:val="3"/>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color w:val="000000"/>
                <w:sz w:val="20"/>
                <w:szCs w:val="20"/>
                <w:lang w:val="en-US"/>
              </w:rPr>
            </w:pPr>
            <w:r w:rsidRPr="00454EE1">
              <w:rPr>
                <w:rFonts w:cs="Arial" w:hint="eastAsia"/>
                <w:color w:val="000000"/>
                <w:sz w:val="20"/>
                <w:szCs w:val="20"/>
                <w:lang w:val="en-US"/>
              </w:rPr>
              <w:t>部门：舞阳县人力资源和社会保障局</w:t>
            </w:r>
          </w:p>
        </w:tc>
        <w:tc>
          <w:tcPr>
            <w:tcW w:w="390"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194"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742" w:type="pct"/>
            <w:gridSpan w:val="2"/>
            <w:tcBorders>
              <w:top w:val="nil"/>
              <w:left w:val="nil"/>
              <w:bottom w:val="single" w:sz="4" w:space="0" w:color="808080"/>
              <w:right w:val="nil"/>
            </w:tcBorders>
            <w:noWrap/>
            <w:vAlign w:val="center"/>
          </w:tcPr>
          <w:p w:rsidR="00BD6599" w:rsidRPr="00454EE1" w:rsidRDefault="00BD6599" w:rsidP="00454EE1">
            <w:pPr>
              <w:widowControl/>
              <w:autoSpaceDE/>
              <w:autoSpaceDN/>
              <w:jc w:val="center"/>
              <w:rPr>
                <w:rFonts w:cs="Arial"/>
                <w:color w:val="000000"/>
                <w:lang w:val="en-US"/>
              </w:rPr>
            </w:pPr>
            <w:r w:rsidRPr="00454EE1">
              <w:rPr>
                <w:rFonts w:cs="Arial" w:hint="eastAsia"/>
                <w:color w:val="000000"/>
                <w:lang w:val="en-US"/>
              </w:rPr>
              <w:t xml:space="preserve">　</w:t>
            </w:r>
          </w:p>
        </w:tc>
        <w:tc>
          <w:tcPr>
            <w:tcW w:w="275"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242" w:type="pct"/>
            <w:gridSpan w:val="2"/>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1344" w:type="pct"/>
            <w:gridSpan w:val="2"/>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495" w:type="pct"/>
            <w:tcBorders>
              <w:top w:val="nil"/>
              <w:left w:val="nil"/>
              <w:bottom w:val="single" w:sz="4" w:space="0" w:color="808080"/>
              <w:right w:val="nil"/>
            </w:tcBorders>
            <w:noWrap/>
            <w:vAlign w:val="center"/>
          </w:tcPr>
          <w:p w:rsidR="00BD6599" w:rsidRPr="00454EE1" w:rsidRDefault="00BD6599" w:rsidP="00454EE1">
            <w:pPr>
              <w:widowControl/>
              <w:autoSpaceDE/>
              <w:autoSpaceDN/>
              <w:jc w:val="right"/>
              <w:rPr>
                <w:rFonts w:cs="Arial"/>
                <w:color w:val="000000"/>
                <w:sz w:val="18"/>
                <w:szCs w:val="18"/>
                <w:lang w:val="en-US"/>
              </w:rPr>
            </w:pPr>
            <w:r w:rsidRPr="00454EE1">
              <w:rPr>
                <w:rFonts w:cs="Arial" w:hint="eastAsia"/>
                <w:color w:val="000000"/>
                <w:sz w:val="18"/>
                <w:szCs w:val="18"/>
                <w:lang w:val="en-US"/>
              </w:rPr>
              <w:t>金额单位：万元</w:t>
            </w:r>
          </w:p>
        </w:tc>
      </w:tr>
      <w:tr w:rsidR="00BD6599" w:rsidRPr="00454EE1" w:rsidTr="00454EE1">
        <w:trPr>
          <w:trHeight w:val="300"/>
        </w:trPr>
        <w:tc>
          <w:tcPr>
            <w:tcW w:w="1708" w:type="pct"/>
            <w:gridSpan w:val="4"/>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人员经费</w:t>
            </w:r>
          </w:p>
        </w:tc>
        <w:tc>
          <w:tcPr>
            <w:tcW w:w="3292" w:type="pct"/>
            <w:gridSpan w:val="9"/>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公用经费</w:t>
            </w:r>
          </w:p>
        </w:tc>
      </w:tr>
      <w:tr w:rsidR="00BD6599" w:rsidRPr="00454EE1" w:rsidTr="00454EE1">
        <w:trPr>
          <w:trHeight w:val="300"/>
        </w:trPr>
        <w:tc>
          <w:tcPr>
            <w:tcW w:w="332" w:type="pct"/>
            <w:gridSpan w:val="2"/>
            <w:vMerge w:val="restart"/>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科目编码</w:t>
            </w:r>
          </w:p>
        </w:tc>
        <w:tc>
          <w:tcPr>
            <w:tcW w:w="986"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科目名称</w:t>
            </w:r>
          </w:p>
        </w:tc>
        <w:tc>
          <w:tcPr>
            <w:tcW w:w="390"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决算数</w:t>
            </w:r>
          </w:p>
        </w:tc>
        <w:tc>
          <w:tcPr>
            <w:tcW w:w="344" w:type="pct"/>
            <w:gridSpan w:val="2"/>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科目编码</w:t>
            </w:r>
          </w:p>
        </w:tc>
        <w:tc>
          <w:tcPr>
            <w:tcW w:w="592"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科目名称</w:t>
            </w:r>
          </w:p>
        </w:tc>
        <w:tc>
          <w:tcPr>
            <w:tcW w:w="341" w:type="pct"/>
            <w:gridSpan w:val="2"/>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决算数</w:t>
            </w:r>
          </w:p>
        </w:tc>
        <w:tc>
          <w:tcPr>
            <w:tcW w:w="345" w:type="pct"/>
            <w:gridSpan w:val="2"/>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科目编码</w:t>
            </w:r>
          </w:p>
        </w:tc>
        <w:tc>
          <w:tcPr>
            <w:tcW w:w="1176"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科目名称</w:t>
            </w:r>
          </w:p>
        </w:tc>
        <w:tc>
          <w:tcPr>
            <w:tcW w:w="495"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决算数</w:t>
            </w:r>
          </w:p>
        </w:tc>
      </w:tr>
      <w:tr w:rsidR="00BD6599" w:rsidRPr="00454EE1" w:rsidTr="00454EE1">
        <w:trPr>
          <w:trHeight w:val="300"/>
        </w:trPr>
        <w:tc>
          <w:tcPr>
            <w:tcW w:w="332" w:type="pct"/>
            <w:gridSpan w:val="2"/>
            <w:vMerge/>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986"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390"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344" w:type="pct"/>
            <w:gridSpan w:val="2"/>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592"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341" w:type="pct"/>
            <w:gridSpan w:val="2"/>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345" w:type="pct"/>
            <w:gridSpan w:val="2"/>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1176"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495"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工资福利支出</w:t>
            </w:r>
          </w:p>
        </w:tc>
        <w:tc>
          <w:tcPr>
            <w:tcW w:w="390" w:type="pct"/>
            <w:tcBorders>
              <w:top w:val="nil"/>
              <w:left w:val="nil"/>
              <w:bottom w:val="single" w:sz="4" w:space="0" w:color="000000"/>
              <w:right w:val="single" w:sz="4" w:space="0" w:color="000000"/>
            </w:tcBorders>
            <w:noWrap/>
            <w:vAlign w:val="center"/>
          </w:tcPr>
          <w:p w:rsidR="00BD6599" w:rsidRPr="00454EE1" w:rsidRDefault="006A5F88" w:rsidP="00454EE1">
            <w:pPr>
              <w:widowControl/>
              <w:autoSpaceDE/>
              <w:autoSpaceDN/>
              <w:jc w:val="right"/>
              <w:rPr>
                <w:rFonts w:cs="Arial"/>
                <w:sz w:val="20"/>
                <w:szCs w:val="20"/>
                <w:lang w:val="en-US"/>
              </w:rPr>
            </w:pPr>
            <w:r>
              <w:rPr>
                <w:rFonts w:cs="Arial" w:hint="eastAsia"/>
                <w:sz w:val="20"/>
                <w:szCs w:val="20"/>
                <w:lang w:val="en-US"/>
              </w:rPr>
              <w:t>1382.34</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商品和服务支出</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132.57</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307</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债务利息及费用支出</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30101</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基本工资</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530.51</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30201</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办公费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19.08</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30701</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国内债务付息</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30102</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津贴补贴</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148.42</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30202</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印刷费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10.53</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30702</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国外债务付息</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30103</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奖金</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487.41</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30203</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咨询费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资本性支出</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69.12</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30106</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伙食补助费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30204</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手续费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0.26</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31001</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房屋建筑物购建</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30107</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绩效工资</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56.30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30205</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水费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0.79</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31002</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办公设备购置</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69.12</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30108</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机关事业单位基本养老保险缴费</w:t>
            </w:r>
          </w:p>
        </w:tc>
        <w:tc>
          <w:tcPr>
            <w:tcW w:w="390" w:type="pct"/>
            <w:tcBorders>
              <w:top w:val="nil"/>
              <w:left w:val="nil"/>
              <w:bottom w:val="single" w:sz="4" w:space="0" w:color="000000"/>
              <w:right w:val="single" w:sz="4" w:space="0" w:color="000000"/>
            </w:tcBorders>
            <w:noWrap/>
            <w:vAlign w:val="center"/>
          </w:tcPr>
          <w:p w:rsidR="00BD6599" w:rsidRPr="00454EE1" w:rsidRDefault="006A5F88" w:rsidP="00454EE1">
            <w:pPr>
              <w:widowControl/>
              <w:autoSpaceDE/>
              <w:autoSpaceDN/>
              <w:jc w:val="right"/>
              <w:rPr>
                <w:rFonts w:cs="Arial"/>
                <w:sz w:val="20"/>
                <w:szCs w:val="20"/>
                <w:lang w:val="en-US"/>
              </w:rPr>
            </w:pPr>
            <w:r>
              <w:rPr>
                <w:rFonts w:cs="Arial" w:hint="eastAsia"/>
                <w:sz w:val="20"/>
                <w:szCs w:val="20"/>
                <w:lang w:val="en-US"/>
              </w:rPr>
              <w:t>124.46</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30206</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电费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8.72</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31003</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专用设备购置</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30109</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职业年金缴费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34.38</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30207</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邮电费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8.83</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31005</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基础设施建设</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30110</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职工基本医疗保险缴费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30208</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取暖费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31006</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大型修缮</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30111</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公务员医疗补助缴费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30209</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物业管理费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31007</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信息网络及软件购置更新</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30112</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其他社会保障缴费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30211</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差旅费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18.63</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31008</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物资储备</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30113</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住房公积金</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30212</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因公出国（境）费用</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31009</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土地补偿</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30114</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医疗费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0.01</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30213</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维修（护）费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1.44</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31010</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安置补助</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30199</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其他工资福利支出</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0.84</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30214</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租赁费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0.40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31011</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地上附着物和青苗补偿</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对个人和家庭的补助</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345.98</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30215</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会议费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0.60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31012</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拆迁补偿</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30301</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离休费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1.79</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30216</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培训费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0.27</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31013</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公务用车购置</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30302</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退休费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17.71</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30217</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公务接待费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0.22</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31019</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其他交通工具购置</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30303</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退职（役）费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30218</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专用材料费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31021</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文物和陈列品购置</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30304</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抚恤金</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30224</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被装购置费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31022</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无形资产购置</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30305</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生活补助</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302.26</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30225</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专用燃料费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31099</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其他资本性支出</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30306</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救济费</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30226</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劳务费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6.44</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399</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其他支出</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lastRenderedPageBreak/>
              <w:t>30307</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医疗费补助</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30227</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委托业务费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39906</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赠与</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30308</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助学金</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30228</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工会经费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12.50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39907</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国家赔偿费用支出</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30309</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奖励金</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30229</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福利费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0.55</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39908</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对民间非营利组织和群众性自治组织补贴</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30310</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个人农业生产补贴</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30231</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公务用车运行维护费</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3.70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39999</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其他支出</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30399</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其他对个人和家庭的补助</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24.22</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30239</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其他交通费用</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1.96</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30240</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税金及附加费用</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332" w:type="pct"/>
            <w:gridSpan w:val="2"/>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98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390"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c>
          <w:tcPr>
            <w:tcW w:w="344"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30299</w:t>
            </w:r>
          </w:p>
        </w:tc>
        <w:tc>
          <w:tcPr>
            <w:tcW w:w="592"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sz w:val="20"/>
                <w:szCs w:val="20"/>
                <w:lang w:val="en-US"/>
              </w:rPr>
              <w:t xml:space="preserve">  </w:t>
            </w:r>
            <w:r w:rsidRPr="00454EE1">
              <w:rPr>
                <w:rFonts w:cs="Arial" w:hint="eastAsia"/>
                <w:sz w:val="20"/>
                <w:szCs w:val="20"/>
                <w:lang w:val="en-US"/>
              </w:rPr>
              <w:t>其他商品和服务支出</w:t>
            </w:r>
          </w:p>
        </w:tc>
        <w:tc>
          <w:tcPr>
            <w:tcW w:w="341"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37.65</w:t>
            </w:r>
          </w:p>
        </w:tc>
        <w:tc>
          <w:tcPr>
            <w:tcW w:w="345" w:type="pct"/>
            <w:gridSpan w:val="2"/>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117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 xml:space="preserve">　</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r>
      <w:tr w:rsidR="00BD6599" w:rsidRPr="00454EE1" w:rsidTr="00454EE1">
        <w:trPr>
          <w:trHeight w:val="300"/>
        </w:trPr>
        <w:tc>
          <w:tcPr>
            <w:tcW w:w="1318" w:type="pct"/>
            <w:gridSpan w:val="3"/>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人员经费合计</w:t>
            </w:r>
          </w:p>
        </w:tc>
        <w:tc>
          <w:tcPr>
            <w:tcW w:w="390" w:type="pct"/>
            <w:tcBorders>
              <w:top w:val="nil"/>
              <w:left w:val="nil"/>
              <w:bottom w:val="single" w:sz="4" w:space="0" w:color="000000"/>
              <w:right w:val="single" w:sz="4" w:space="0" w:color="000000"/>
            </w:tcBorders>
            <w:noWrap/>
            <w:vAlign w:val="center"/>
          </w:tcPr>
          <w:p w:rsidR="00BD6599" w:rsidRPr="00454EE1" w:rsidRDefault="006A5F88" w:rsidP="00454EE1">
            <w:pPr>
              <w:widowControl/>
              <w:autoSpaceDE/>
              <w:autoSpaceDN/>
              <w:jc w:val="right"/>
              <w:rPr>
                <w:rFonts w:cs="Arial"/>
                <w:sz w:val="20"/>
                <w:szCs w:val="20"/>
                <w:lang w:val="en-US"/>
              </w:rPr>
            </w:pPr>
            <w:r>
              <w:rPr>
                <w:rFonts w:cs="Arial" w:hint="eastAsia"/>
                <w:sz w:val="20"/>
                <w:szCs w:val="20"/>
                <w:lang w:val="en-US"/>
              </w:rPr>
              <w:t>1728.32</w:t>
            </w:r>
          </w:p>
        </w:tc>
        <w:tc>
          <w:tcPr>
            <w:tcW w:w="2797" w:type="pct"/>
            <w:gridSpan w:val="8"/>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公用经费合计</w:t>
            </w:r>
          </w:p>
        </w:tc>
        <w:tc>
          <w:tcPr>
            <w:tcW w:w="49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201.70</w:t>
            </w:r>
          </w:p>
        </w:tc>
      </w:tr>
      <w:tr w:rsidR="00BD6599" w:rsidRPr="00454EE1" w:rsidTr="00454EE1">
        <w:trPr>
          <w:trHeight w:val="300"/>
        </w:trPr>
        <w:tc>
          <w:tcPr>
            <w:tcW w:w="5000" w:type="pct"/>
            <w:gridSpan w:val="13"/>
            <w:tcBorders>
              <w:top w:val="nil"/>
              <w:left w:val="nil"/>
              <w:bottom w:val="nil"/>
              <w:right w:val="nil"/>
            </w:tcBorders>
            <w:noWrap/>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注：本表反映部门本年度一般公共预算财政拨款基本支出明细情况。本表金额转换为万元时，因四舍五入可能存在尾差。</w:t>
            </w:r>
          </w:p>
        </w:tc>
      </w:tr>
    </w:tbl>
    <w:p w:rsidR="00BD6599" w:rsidRDefault="00BD6599">
      <w:pPr>
        <w:rPr>
          <w:sz w:val="20"/>
        </w:rPr>
        <w:sectPr w:rsidR="00BD6599" w:rsidSect="00F81067">
          <w:pgSz w:w="16840" w:h="11910" w:orient="landscape"/>
          <w:pgMar w:top="1100" w:right="1330" w:bottom="880" w:left="1300" w:header="0" w:footer="689" w:gutter="0"/>
          <w:cols w:space="720"/>
        </w:sectPr>
      </w:pPr>
    </w:p>
    <w:tbl>
      <w:tblPr>
        <w:tblW w:w="5000" w:type="pct"/>
        <w:tblLook w:val="00A0"/>
      </w:tblPr>
      <w:tblGrid>
        <w:gridCol w:w="1244"/>
        <w:gridCol w:w="1244"/>
        <w:gridCol w:w="1248"/>
        <w:gridCol w:w="1134"/>
        <w:gridCol w:w="1135"/>
        <w:gridCol w:w="1135"/>
        <w:gridCol w:w="1135"/>
        <w:gridCol w:w="1135"/>
        <w:gridCol w:w="1135"/>
        <w:gridCol w:w="1115"/>
        <w:gridCol w:w="1080"/>
        <w:gridCol w:w="1756"/>
      </w:tblGrid>
      <w:tr w:rsidR="00BD6599" w:rsidRPr="00454EE1" w:rsidTr="00454EE1">
        <w:trPr>
          <w:trHeight w:val="840"/>
        </w:trPr>
        <w:tc>
          <w:tcPr>
            <w:tcW w:w="5000" w:type="pct"/>
            <w:gridSpan w:val="12"/>
            <w:tcBorders>
              <w:top w:val="nil"/>
              <w:left w:val="nil"/>
              <w:bottom w:val="nil"/>
              <w:right w:val="nil"/>
            </w:tcBorders>
            <w:noWrap/>
            <w:vAlign w:val="center"/>
          </w:tcPr>
          <w:p w:rsidR="00BD6599" w:rsidRPr="00454EE1" w:rsidRDefault="00BD6599" w:rsidP="00454EE1">
            <w:pPr>
              <w:widowControl/>
              <w:autoSpaceDE/>
              <w:autoSpaceDN/>
              <w:jc w:val="center"/>
              <w:rPr>
                <w:rFonts w:ascii="黑体" w:eastAsia="黑体" w:hAnsi="黑体" w:cs="Arial"/>
                <w:sz w:val="44"/>
                <w:szCs w:val="44"/>
                <w:lang w:val="en-US"/>
              </w:rPr>
            </w:pPr>
            <w:r w:rsidRPr="00454EE1">
              <w:rPr>
                <w:rFonts w:ascii="黑体" w:eastAsia="黑体" w:hAnsi="黑体" w:cs="Arial" w:hint="eastAsia"/>
                <w:sz w:val="44"/>
                <w:szCs w:val="44"/>
                <w:lang w:val="en-US"/>
              </w:rPr>
              <w:lastRenderedPageBreak/>
              <w:t>一般公共预算财政拨款“三公”经费支出决算表</w:t>
            </w:r>
          </w:p>
        </w:tc>
      </w:tr>
      <w:tr w:rsidR="00BD6599" w:rsidRPr="00454EE1" w:rsidTr="00454EE1">
        <w:trPr>
          <w:trHeight w:val="645"/>
        </w:trPr>
        <w:tc>
          <w:tcPr>
            <w:tcW w:w="830" w:type="pct"/>
            <w:gridSpan w:val="2"/>
            <w:tcBorders>
              <w:top w:val="nil"/>
              <w:left w:val="nil"/>
              <w:bottom w:val="nil"/>
              <w:right w:val="nil"/>
            </w:tcBorders>
            <w:noWrap/>
            <w:vAlign w:val="center"/>
          </w:tcPr>
          <w:p w:rsidR="00BD6599" w:rsidRPr="00454EE1" w:rsidRDefault="00BD6599" w:rsidP="00454EE1">
            <w:pPr>
              <w:widowControl/>
              <w:autoSpaceDE/>
              <w:autoSpaceDN/>
              <w:rPr>
                <w:rFonts w:cs="Arial"/>
                <w:lang w:val="en-US"/>
              </w:rPr>
            </w:pPr>
            <w:r w:rsidRPr="00454EE1">
              <w:rPr>
                <w:rFonts w:cs="Arial" w:hint="eastAsia"/>
                <w:lang w:val="en-US"/>
              </w:rPr>
              <w:t>预算代码：</w:t>
            </w:r>
            <w:r w:rsidRPr="00454EE1">
              <w:rPr>
                <w:rFonts w:cs="Arial"/>
                <w:lang w:val="en-US"/>
              </w:rPr>
              <w:t>602</w:t>
            </w:r>
          </w:p>
        </w:tc>
        <w:tc>
          <w:tcPr>
            <w:tcW w:w="41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1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1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1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1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1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15"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08"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396" w:type="pct"/>
            <w:tcBorders>
              <w:top w:val="nil"/>
              <w:left w:val="nil"/>
              <w:bottom w:val="nil"/>
              <w:right w:val="nil"/>
            </w:tcBorders>
            <w:noWrap/>
            <w:vAlign w:val="center"/>
          </w:tcPr>
          <w:p w:rsidR="00BD6599" w:rsidRPr="00454EE1" w:rsidRDefault="00BD6599" w:rsidP="00454EE1">
            <w:pPr>
              <w:widowControl/>
              <w:autoSpaceDE/>
              <w:autoSpaceDN/>
              <w:rPr>
                <w:rFonts w:cs="Arial"/>
                <w:sz w:val="18"/>
                <w:szCs w:val="18"/>
                <w:lang w:val="en-US"/>
              </w:rPr>
            </w:pPr>
          </w:p>
        </w:tc>
        <w:tc>
          <w:tcPr>
            <w:tcW w:w="459" w:type="pct"/>
            <w:tcBorders>
              <w:top w:val="nil"/>
              <w:left w:val="nil"/>
              <w:bottom w:val="nil"/>
              <w:right w:val="nil"/>
            </w:tcBorders>
            <w:noWrap/>
            <w:vAlign w:val="center"/>
          </w:tcPr>
          <w:p w:rsidR="00BD6599" w:rsidRPr="00454EE1" w:rsidRDefault="00BD6599" w:rsidP="00454EE1">
            <w:pPr>
              <w:widowControl/>
              <w:autoSpaceDE/>
              <w:autoSpaceDN/>
              <w:jc w:val="right"/>
              <w:rPr>
                <w:rFonts w:cs="Arial"/>
                <w:lang w:val="en-US"/>
              </w:rPr>
            </w:pPr>
            <w:r w:rsidRPr="00454EE1">
              <w:rPr>
                <w:rFonts w:cs="Arial" w:hint="eastAsia"/>
                <w:lang w:val="en-US"/>
              </w:rPr>
              <w:t>公开</w:t>
            </w:r>
            <w:r w:rsidRPr="00454EE1">
              <w:rPr>
                <w:rFonts w:cs="Arial"/>
                <w:lang w:val="en-US"/>
              </w:rPr>
              <w:t>07</w:t>
            </w:r>
            <w:r w:rsidRPr="00454EE1">
              <w:rPr>
                <w:rFonts w:cs="Arial" w:hint="eastAsia"/>
                <w:lang w:val="en-US"/>
              </w:rPr>
              <w:t>表</w:t>
            </w:r>
          </w:p>
        </w:tc>
      </w:tr>
      <w:tr w:rsidR="00BD6599" w:rsidRPr="00454EE1" w:rsidTr="00454EE1">
        <w:trPr>
          <w:trHeight w:val="645"/>
        </w:trPr>
        <w:tc>
          <w:tcPr>
            <w:tcW w:w="1246" w:type="pct"/>
            <w:gridSpan w:val="3"/>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lang w:val="en-US"/>
              </w:rPr>
            </w:pPr>
            <w:r w:rsidRPr="00454EE1">
              <w:rPr>
                <w:rFonts w:cs="Arial" w:hint="eastAsia"/>
                <w:lang w:val="en-US"/>
              </w:rPr>
              <w:t>部门：舞阳县人力资源和社会保障局</w:t>
            </w:r>
          </w:p>
        </w:tc>
        <w:tc>
          <w:tcPr>
            <w:tcW w:w="415"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415"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415" w:type="pct"/>
            <w:tcBorders>
              <w:top w:val="nil"/>
              <w:left w:val="nil"/>
              <w:bottom w:val="single" w:sz="4" w:space="0" w:color="808080"/>
              <w:right w:val="nil"/>
            </w:tcBorders>
            <w:noWrap/>
            <w:vAlign w:val="center"/>
          </w:tcPr>
          <w:p w:rsidR="00BD6599" w:rsidRPr="00454EE1" w:rsidRDefault="00BD6599" w:rsidP="00454EE1">
            <w:pPr>
              <w:widowControl/>
              <w:autoSpaceDE/>
              <w:autoSpaceDN/>
              <w:jc w:val="center"/>
              <w:rPr>
                <w:rFonts w:cs="Arial"/>
                <w:lang w:val="en-US"/>
              </w:rPr>
            </w:pPr>
            <w:r w:rsidRPr="00454EE1">
              <w:rPr>
                <w:rFonts w:cs="Arial" w:hint="eastAsia"/>
                <w:lang w:val="en-US"/>
              </w:rPr>
              <w:t xml:space="preserve">　</w:t>
            </w:r>
          </w:p>
        </w:tc>
        <w:tc>
          <w:tcPr>
            <w:tcW w:w="415"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415"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415"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408"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396" w:type="pct"/>
            <w:tcBorders>
              <w:top w:val="nil"/>
              <w:left w:val="nil"/>
              <w:bottom w:val="single" w:sz="4" w:space="0" w:color="808080"/>
              <w:right w:val="nil"/>
            </w:tcBorders>
            <w:noWrap/>
            <w:vAlign w:val="center"/>
          </w:tcPr>
          <w:p w:rsidR="00BD6599" w:rsidRPr="00454EE1" w:rsidRDefault="00BD6599" w:rsidP="00454EE1">
            <w:pPr>
              <w:widowControl/>
              <w:autoSpaceDE/>
              <w:autoSpaceDN/>
              <w:rPr>
                <w:rFonts w:cs="Arial"/>
                <w:sz w:val="18"/>
                <w:szCs w:val="18"/>
                <w:lang w:val="en-US"/>
              </w:rPr>
            </w:pPr>
            <w:r w:rsidRPr="00454EE1">
              <w:rPr>
                <w:rFonts w:cs="Arial" w:hint="eastAsia"/>
                <w:sz w:val="18"/>
                <w:szCs w:val="18"/>
                <w:lang w:val="en-US"/>
              </w:rPr>
              <w:t xml:space="preserve">　</w:t>
            </w:r>
          </w:p>
        </w:tc>
        <w:tc>
          <w:tcPr>
            <w:tcW w:w="459" w:type="pct"/>
            <w:tcBorders>
              <w:top w:val="nil"/>
              <w:left w:val="nil"/>
              <w:bottom w:val="single" w:sz="4" w:space="0" w:color="808080"/>
              <w:right w:val="nil"/>
            </w:tcBorders>
            <w:noWrap/>
            <w:vAlign w:val="center"/>
          </w:tcPr>
          <w:p w:rsidR="00BD6599" w:rsidRPr="00454EE1" w:rsidRDefault="00BD6599" w:rsidP="00454EE1">
            <w:pPr>
              <w:widowControl/>
              <w:autoSpaceDE/>
              <w:autoSpaceDN/>
              <w:jc w:val="right"/>
              <w:rPr>
                <w:rFonts w:cs="Arial"/>
                <w:lang w:val="en-US"/>
              </w:rPr>
            </w:pPr>
            <w:r w:rsidRPr="00454EE1">
              <w:rPr>
                <w:rFonts w:cs="Arial" w:hint="eastAsia"/>
                <w:lang w:val="en-US"/>
              </w:rPr>
              <w:t>金额单位：万元</w:t>
            </w:r>
          </w:p>
        </w:tc>
      </w:tr>
      <w:tr w:rsidR="00BD6599" w:rsidRPr="00454EE1" w:rsidTr="00454EE1">
        <w:trPr>
          <w:trHeight w:val="645"/>
        </w:trPr>
        <w:tc>
          <w:tcPr>
            <w:tcW w:w="2491" w:type="pct"/>
            <w:gridSpan w:val="6"/>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预算数</w:t>
            </w:r>
          </w:p>
        </w:tc>
        <w:tc>
          <w:tcPr>
            <w:tcW w:w="2509" w:type="pct"/>
            <w:gridSpan w:val="6"/>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决算数</w:t>
            </w:r>
          </w:p>
        </w:tc>
      </w:tr>
      <w:tr w:rsidR="00BD6599" w:rsidRPr="00454EE1" w:rsidTr="00454EE1">
        <w:trPr>
          <w:trHeight w:val="645"/>
        </w:trPr>
        <w:tc>
          <w:tcPr>
            <w:tcW w:w="415" w:type="pct"/>
            <w:vMerge w:val="restart"/>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合计</w:t>
            </w:r>
          </w:p>
        </w:tc>
        <w:tc>
          <w:tcPr>
            <w:tcW w:w="415"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因公出国（境）费</w:t>
            </w:r>
          </w:p>
        </w:tc>
        <w:tc>
          <w:tcPr>
            <w:tcW w:w="1246" w:type="pct"/>
            <w:gridSpan w:val="3"/>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公务用车购置及运行费</w:t>
            </w:r>
          </w:p>
        </w:tc>
        <w:tc>
          <w:tcPr>
            <w:tcW w:w="415"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公务接待费</w:t>
            </w:r>
          </w:p>
        </w:tc>
        <w:tc>
          <w:tcPr>
            <w:tcW w:w="415"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合计</w:t>
            </w:r>
          </w:p>
        </w:tc>
        <w:tc>
          <w:tcPr>
            <w:tcW w:w="415"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因公出国（境）费</w:t>
            </w:r>
          </w:p>
        </w:tc>
        <w:tc>
          <w:tcPr>
            <w:tcW w:w="1219" w:type="pct"/>
            <w:gridSpan w:val="3"/>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公务用车购置及运行费</w:t>
            </w:r>
          </w:p>
        </w:tc>
        <w:tc>
          <w:tcPr>
            <w:tcW w:w="459" w:type="pct"/>
            <w:vMerge w:val="restar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公务接待费</w:t>
            </w:r>
          </w:p>
        </w:tc>
      </w:tr>
      <w:tr w:rsidR="00BD6599" w:rsidRPr="00454EE1" w:rsidTr="00454EE1">
        <w:trPr>
          <w:trHeight w:val="645"/>
        </w:trPr>
        <w:tc>
          <w:tcPr>
            <w:tcW w:w="415" w:type="pct"/>
            <w:vMerge/>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415"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小计</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公务用车购置费</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公务用车运行费</w:t>
            </w:r>
          </w:p>
        </w:tc>
        <w:tc>
          <w:tcPr>
            <w:tcW w:w="415"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415"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415"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小计</w:t>
            </w:r>
          </w:p>
        </w:tc>
        <w:tc>
          <w:tcPr>
            <w:tcW w:w="408"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公务用车购置费</w:t>
            </w:r>
          </w:p>
        </w:tc>
        <w:tc>
          <w:tcPr>
            <w:tcW w:w="396"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hint="eastAsia"/>
                <w:sz w:val="20"/>
                <w:szCs w:val="20"/>
                <w:lang w:val="en-US"/>
              </w:rPr>
              <w:t>公务用车运行费</w:t>
            </w:r>
          </w:p>
        </w:tc>
        <w:tc>
          <w:tcPr>
            <w:tcW w:w="459" w:type="pct"/>
            <w:vMerge/>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rPr>
                <w:rFonts w:cs="Arial"/>
                <w:sz w:val="20"/>
                <w:szCs w:val="20"/>
                <w:lang w:val="en-US"/>
              </w:rPr>
            </w:pPr>
          </w:p>
        </w:tc>
      </w:tr>
      <w:tr w:rsidR="00BD6599" w:rsidRPr="00454EE1" w:rsidTr="00454EE1">
        <w:trPr>
          <w:trHeight w:val="645"/>
        </w:trPr>
        <w:tc>
          <w:tcPr>
            <w:tcW w:w="415" w:type="pct"/>
            <w:tcBorders>
              <w:top w:val="nil"/>
              <w:left w:val="single" w:sz="4" w:space="0" w:color="000000"/>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1</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2</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3</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4</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5</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6</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7</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8</w:t>
            </w:r>
          </w:p>
        </w:tc>
        <w:tc>
          <w:tcPr>
            <w:tcW w:w="415"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9</w:t>
            </w:r>
          </w:p>
        </w:tc>
        <w:tc>
          <w:tcPr>
            <w:tcW w:w="408"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10</w:t>
            </w:r>
          </w:p>
        </w:tc>
        <w:tc>
          <w:tcPr>
            <w:tcW w:w="396"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11</w:t>
            </w:r>
          </w:p>
        </w:tc>
        <w:tc>
          <w:tcPr>
            <w:tcW w:w="459" w:type="pct"/>
            <w:tcBorders>
              <w:top w:val="nil"/>
              <w:left w:val="nil"/>
              <w:bottom w:val="single" w:sz="4" w:space="0" w:color="000000"/>
              <w:right w:val="single" w:sz="4" w:space="0" w:color="000000"/>
            </w:tcBorders>
            <w:vAlign w:val="center"/>
          </w:tcPr>
          <w:p w:rsidR="00BD6599" w:rsidRPr="00454EE1" w:rsidRDefault="00BD6599" w:rsidP="00454EE1">
            <w:pPr>
              <w:widowControl/>
              <w:autoSpaceDE/>
              <w:autoSpaceDN/>
              <w:jc w:val="center"/>
              <w:rPr>
                <w:rFonts w:cs="Arial"/>
                <w:sz w:val="20"/>
                <w:szCs w:val="20"/>
                <w:lang w:val="en-US"/>
              </w:rPr>
            </w:pPr>
            <w:r w:rsidRPr="00454EE1">
              <w:rPr>
                <w:rFonts w:cs="Arial"/>
                <w:sz w:val="20"/>
                <w:szCs w:val="20"/>
                <w:lang w:val="en-US"/>
              </w:rPr>
              <w:t>12</w:t>
            </w:r>
          </w:p>
        </w:tc>
      </w:tr>
      <w:tr w:rsidR="00BD6599" w:rsidRPr="00454EE1" w:rsidTr="00454EE1">
        <w:trPr>
          <w:trHeight w:val="645"/>
        </w:trPr>
        <w:tc>
          <w:tcPr>
            <w:tcW w:w="415" w:type="pct"/>
            <w:tcBorders>
              <w:top w:val="nil"/>
              <w:left w:val="single" w:sz="4" w:space="0" w:color="000000"/>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14.00</w:t>
            </w:r>
          </w:p>
        </w:tc>
        <w:tc>
          <w:tcPr>
            <w:tcW w:w="41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c>
          <w:tcPr>
            <w:tcW w:w="41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c>
          <w:tcPr>
            <w:tcW w:w="41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hint="eastAsia"/>
                <w:sz w:val="20"/>
                <w:szCs w:val="20"/>
                <w:lang w:val="en-US"/>
              </w:rPr>
              <w:t xml:space="preserve">　</w:t>
            </w:r>
          </w:p>
        </w:tc>
        <w:tc>
          <w:tcPr>
            <w:tcW w:w="41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10.00</w:t>
            </w:r>
          </w:p>
        </w:tc>
        <w:tc>
          <w:tcPr>
            <w:tcW w:w="41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4.00</w:t>
            </w:r>
          </w:p>
        </w:tc>
        <w:tc>
          <w:tcPr>
            <w:tcW w:w="41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3.92</w:t>
            </w:r>
          </w:p>
        </w:tc>
        <w:tc>
          <w:tcPr>
            <w:tcW w:w="41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415"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3.70</w:t>
            </w:r>
          </w:p>
        </w:tc>
        <w:tc>
          <w:tcPr>
            <w:tcW w:w="408"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0.00</w:t>
            </w:r>
          </w:p>
        </w:tc>
        <w:tc>
          <w:tcPr>
            <w:tcW w:w="396"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3.70</w:t>
            </w:r>
          </w:p>
        </w:tc>
        <w:tc>
          <w:tcPr>
            <w:tcW w:w="459" w:type="pct"/>
            <w:tcBorders>
              <w:top w:val="nil"/>
              <w:left w:val="nil"/>
              <w:bottom w:val="single" w:sz="4" w:space="0" w:color="000000"/>
              <w:right w:val="single" w:sz="4" w:space="0" w:color="000000"/>
            </w:tcBorders>
            <w:noWrap/>
            <w:vAlign w:val="center"/>
          </w:tcPr>
          <w:p w:rsidR="00BD6599" w:rsidRPr="00454EE1" w:rsidRDefault="00BD6599" w:rsidP="00454EE1">
            <w:pPr>
              <w:widowControl/>
              <w:autoSpaceDE/>
              <w:autoSpaceDN/>
              <w:jc w:val="right"/>
              <w:rPr>
                <w:rFonts w:cs="Arial"/>
                <w:sz w:val="20"/>
                <w:szCs w:val="20"/>
                <w:lang w:val="en-US"/>
              </w:rPr>
            </w:pPr>
            <w:r w:rsidRPr="00454EE1">
              <w:rPr>
                <w:rFonts w:cs="Arial"/>
                <w:sz w:val="20"/>
                <w:szCs w:val="20"/>
                <w:lang w:val="en-US"/>
              </w:rPr>
              <w:t>0.22</w:t>
            </w:r>
          </w:p>
        </w:tc>
      </w:tr>
      <w:tr w:rsidR="00BD6599" w:rsidRPr="00454EE1" w:rsidTr="00454EE1">
        <w:trPr>
          <w:trHeight w:val="645"/>
        </w:trPr>
        <w:tc>
          <w:tcPr>
            <w:tcW w:w="5000" w:type="pct"/>
            <w:gridSpan w:val="12"/>
            <w:tcBorders>
              <w:top w:val="nil"/>
              <w:left w:val="nil"/>
              <w:bottom w:val="nil"/>
              <w:right w:val="nil"/>
            </w:tcBorders>
            <w:vAlign w:val="center"/>
          </w:tcPr>
          <w:p w:rsidR="00BD6599" w:rsidRPr="00454EE1" w:rsidRDefault="00BD6599" w:rsidP="00454EE1">
            <w:pPr>
              <w:widowControl/>
              <w:autoSpaceDE/>
              <w:autoSpaceDN/>
              <w:rPr>
                <w:rFonts w:cs="Arial"/>
                <w:sz w:val="20"/>
                <w:szCs w:val="20"/>
                <w:lang w:val="en-US"/>
              </w:rPr>
            </w:pPr>
            <w:r w:rsidRPr="00454EE1">
              <w:rPr>
                <w:rFonts w:cs="Arial" w:hint="eastAsia"/>
                <w:sz w:val="20"/>
                <w:szCs w:val="20"/>
                <w:lang w:val="en-US"/>
              </w:rPr>
              <w:t>注：本表反映部门本年度“三公”经费支出预决算情况。其中：预算数为“三公”经费全年预算数，反映按规定程序调整后的预算数；决算数是包括当年一般公共预算财政拨款和以前年度结转资金安排的实际支出。本表金额转换为万元时，因四舍五入可能存在尾差。</w:t>
            </w:r>
          </w:p>
        </w:tc>
      </w:tr>
    </w:tbl>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spacing w:before="2"/>
        <w:rPr>
          <w:sz w:val="19"/>
        </w:rPr>
      </w:pPr>
    </w:p>
    <w:p w:rsidR="00BD6599" w:rsidRDefault="00BD6599">
      <w:pPr>
        <w:pStyle w:val="a3"/>
        <w:spacing w:before="55"/>
        <w:ind w:left="3650" w:right="3691"/>
        <w:jc w:val="center"/>
        <w:rPr>
          <w:rFonts w:ascii="宋体" w:eastAsia="宋体"/>
        </w:rPr>
      </w:pPr>
      <w:r>
        <w:rPr>
          <w:rFonts w:ascii="宋体" w:eastAsia="宋体" w:hint="eastAsia"/>
        </w:rPr>
        <w:lastRenderedPageBreak/>
        <w:t>政府性基金预算财政拨款收入支出决算表</w:t>
      </w:r>
    </w:p>
    <w:p w:rsidR="00BD6599" w:rsidRDefault="00BD6599">
      <w:pPr>
        <w:spacing w:before="149"/>
        <w:ind w:right="177"/>
        <w:jc w:val="right"/>
        <w:rPr>
          <w:sz w:val="20"/>
        </w:rPr>
      </w:pPr>
      <w:r>
        <w:rPr>
          <w:rFonts w:hint="eastAsia"/>
          <w:spacing w:val="-18"/>
          <w:sz w:val="20"/>
        </w:rPr>
        <w:t>公开</w:t>
      </w:r>
      <w:r>
        <w:rPr>
          <w:spacing w:val="-18"/>
          <w:sz w:val="20"/>
        </w:rPr>
        <w:t xml:space="preserve"> </w:t>
      </w:r>
      <w:r>
        <w:rPr>
          <w:sz w:val="20"/>
        </w:rPr>
        <w:t>08</w:t>
      </w:r>
      <w:r>
        <w:rPr>
          <w:spacing w:val="-25"/>
          <w:sz w:val="20"/>
        </w:rPr>
        <w:t xml:space="preserve"> </w:t>
      </w:r>
      <w:r>
        <w:rPr>
          <w:rFonts w:hint="eastAsia"/>
          <w:spacing w:val="-25"/>
          <w:sz w:val="20"/>
        </w:rPr>
        <w:t>表</w:t>
      </w:r>
    </w:p>
    <w:p w:rsidR="00BD6599" w:rsidRDefault="00BD6599">
      <w:pPr>
        <w:tabs>
          <w:tab w:val="left" w:pos="12959"/>
        </w:tabs>
        <w:spacing w:before="73" w:after="30"/>
        <w:ind w:right="178"/>
        <w:jc w:val="right"/>
        <w:rPr>
          <w:sz w:val="20"/>
        </w:rPr>
      </w:pPr>
      <w:r>
        <w:rPr>
          <w:rFonts w:hint="eastAsia"/>
          <w:sz w:val="20"/>
        </w:rPr>
        <w:t>部门：舞阳县人力资源和社会保障局</w:t>
      </w:r>
      <w:r>
        <w:rPr>
          <w:sz w:val="20"/>
        </w:rPr>
        <w:tab/>
      </w:r>
      <w:r>
        <w:rPr>
          <w:rFonts w:hint="eastAsia"/>
          <w:w w:val="95"/>
          <w:sz w:val="20"/>
        </w:rPr>
        <w:t>单位：万元</w:t>
      </w:r>
    </w:p>
    <w:tbl>
      <w:tblPr>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1148"/>
        <w:gridCol w:w="1275"/>
        <w:gridCol w:w="1928"/>
        <w:gridCol w:w="1930"/>
        <w:gridCol w:w="1923"/>
        <w:gridCol w:w="1927"/>
        <w:gridCol w:w="1925"/>
        <w:gridCol w:w="1934"/>
      </w:tblGrid>
      <w:tr w:rsidR="00BD6599">
        <w:trPr>
          <w:trHeight w:val="420"/>
        </w:trPr>
        <w:tc>
          <w:tcPr>
            <w:tcW w:w="2423" w:type="dxa"/>
            <w:gridSpan w:val="2"/>
            <w:tcBorders>
              <w:bottom w:val="single" w:sz="4" w:space="0" w:color="000000"/>
              <w:right w:val="single" w:sz="4" w:space="0" w:color="000000"/>
            </w:tcBorders>
          </w:tcPr>
          <w:p w:rsidR="00BD6599" w:rsidRDefault="00BD6599">
            <w:pPr>
              <w:pStyle w:val="TableParagraph"/>
              <w:tabs>
                <w:tab w:val="left" w:pos="1413"/>
              </w:tabs>
              <w:spacing w:before="88"/>
              <w:ind w:left="811"/>
              <w:rPr>
                <w:sz w:val="20"/>
              </w:rPr>
            </w:pPr>
            <w:r>
              <w:rPr>
                <w:rFonts w:hint="eastAsia"/>
                <w:sz w:val="20"/>
              </w:rPr>
              <w:t>项</w:t>
            </w:r>
            <w:r>
              <w:rPr>
                <w:sz w:val="20"/>
              </w:rPr>
              <w:tab/>
            </w:r>
            <w:r>
              <w:rPr>
                <w:rFonts w:hint="eastAsia"/>
                <w:sz w:val="20"/>
              </w:rPr>
              <w:t>目</w:t>
            </w:r>
          </w:p>
        </w:tc>
        <w:tc>
          <w:tcPr>
            <w:tcW w:w="1928" w:type="dxa"/>
            <w:vMerge w:val="restart"/>
            <w:tcBorders>
              <w:left w:val="single" w:sz="4" w:space="0" w:color="000000"/>
              <w:bottom w:val="single" w:sz="4" w:space="0" w:color="000000"/>
              <w:right w:val="single" w:sz="4" w:space="0" w:color="000000"/>
            </w:tcBorders>
          </w:tcPr>
          <w:p w:rsidR="00BD6599" w:rsidRDefault="00BD6599">
            <w:pPr>
              <w:pStyle w:val="TableParagraph"/>
              <w:rPr>
                <w:sz w:val="20"/>
              </w:rPr>
            </w:pPr>
          </w:p>
          <w:p w:rsidR="00BD6599" w:rsidRDefault="00BD6599">
            <w:pPr>
              <w:pStyle w:val="TableParagraph"/>
              <w:rPr>
                <w:sz w:val="20"/>
              </w:rPr>
            </w:pPr>
          </w:p>
          <w:p w:rsidR="00BD6599" w:rsidRDefault="00BD6599">
            <w:pPr>
              <w:pStyle w:val="TableParagraph"/>
              <w:spacing w:before="8"/>
              <w:rPr>
                <w:sz w:val="23"/>
              </w:rPr>
            </w:pPr>
          </w:p>
          <w:p w:rsidR="00BD6599" w:rsidRDefault="00BD6599">
            <w:pPr>
              <w:pStyle w:val="TableParagraph"/>
              <w:ind w:left="267"/>
              <w:rPr>
                <w:sz w:val="20"/>
              </w:rPr>
            </w:pPr>
            <w:r>
              <w:rPr>
                <w:rFonts w:hint="eastAsia"/>
                <w:sz w:val="20"/>
              </w:rPr>
              <w:t>年初结转和结余</w:t>
            </w:r>
          </w:p>
        </w:tc>
        <w:tc>
          <w:tcPr>
            <w:tcW w:w="1930" w:type="dxa"/>
            <w:vMerge w:val="restart"/>
            <w:tcBorders>
              <w:left w:val="single" w:sz="4" w:space="0" w:color="000000"/>
              <w:bottom w:val="single" w:sz="4" w:space="0" w:color="000000"/>
              <w:right w:val="single" w:sz="4" w:space="0" w:color="000000"/>
            </w:tcBorders>
          </w:tcPr>
          <w:p w:rsidR="00BD6599" w:rsidRDefault="00BD6599">
            <w:pPr>
              <w:pStyle w:val="TableParagraph"/>
              <w:rPr>
                <w:sz w:val="20"/>
              </w:rPr>
            </w:pPr>
          </w:p>
          <w:p w:rsidR="00BD6599" w:rsidRDefault="00BD6599">
            <w:pPr>
              <w:pStyle w:val="TableParagraph"/>
              <w:rPr>
                <w:sz w:val="20"/>
              </w:rPr>
            </w:pPr>
          </w:p>
          <w:p w:rsidR="00BD6599" w:rsidRDefault="00BD6599">
            <w:pPr>
              <w:pStyle w:val="TableParagraph"/>
              <w:spacing w:before="8"/>
              <w:rPr>
                <w:sz w:val="23"/>
              </w:rPr>
            </w:pPr>
          </w:p>
          <w:p w:rsidR="00BD6599" w:rsidRDefault="00BD6599">
            <w:pPr>
              <w:pStyle w:val="TableParagraph"/>
              <w:ind w:left="567"/>
              <w:rPr>
                <w:sz w:val="20"/>
              </w:rPr>
            </w:pPr>
            <w:r>
              <w:rPr>
                <w:rFonts w:hint="eastAsia"/>
                <w:sz w:val="20"/>
              </w:rPr>
              <w:t>本年收入</w:t>
            </w:r>
          </w:p>
        </w:tc>
        <w:tc>
          <w:tcPr>
            <w:tcW w:w="5775" w:type="dxa"/>
            <w:gridSpan w:val="3"/>
            <w:tcBorders>
              <w:left w:val="single" w:sz="4" w:space="0" w:color="000000"/>
              <w:bottom w:val="single" w:sz="4" w:space="0" w:color="000000"/>
              <w:right w:val="single" w:sz="4" w:space="0" w:color="000000"/>
            </w:tcBorders>
          </w:tcPr>
          <w:p w:rsidR="00BD6599" w:rsidRDefault="00BD6599">
            <w:pPr>
              <w:pStyle w:val="TableParagraph"/>
              <w:spacing w:before="88"/>
              <w:ind w:left="2468" w:right="2457"/>
              <w:jc w:val="center"/>
              <w:rPr>
                <w:sz w:val="20"/>
              </w:rPr>
            </w:pPr>
            <w:r>
              <w:rPr>
                <w:rFonts w:hint="eastAsia"/>
                <w:sz w:val="20"/>
              </w:rPr>
              <w:t>本年支出</w:t>
            </w:r>
          </w:p>
        </w:tc>
        <w:tc>
          <w:tcPr>
            <w:tcW w:w="1934" w:type="dxa"/>
            <w:vMerge w:val="restart"/>
            <w:tcBorders>
              <w:left w:val="single" w:sz="4" w:space="0" w:color="000000"/>
              <w:bottom w:val="single" w:sz="4" w:space="0" w:color="000000"/>
            </w:tcBorders>
          </w:tcPr>
          <w:p w:rsidR="00BD6599" w:rsidRDefault="00BD6599">
            <w:pPr>
              <w:pStyle w:val="TableParagraph"/>
              <w:rPr>
                <w:sz w:val="20"/>
              </w:rPr>
            </w:pPr>
          </w:p>
          <w:p w:rsidR="00BD6599" w:rsidRDefault="00BD6599">
            <w:pPr>
              <w:pStyle w:val="TableParagraph"/>
              <w:rPr>
                <w:sz w:val="20"/>
              </w:rPr>
            </w:pPr>
          </w:p>
          <w:p w:rsidR="00BD6599" w:rsidRDefault="00BD6599">
            <w:pPr>
              <w:pStyle w:val="TableParagraph"/>
              <w:spacing w:before="8"/>
              <w:rPr>
                <w:sz w:val="23"/>
              </w:rPr>
            </w:pPr>
          </w:p>
          <w:p w:rsidR="00BD6599" w:rsidRDefault="00BD6599">
            <w:pPr>
              <w:pStyle w:val="TableParagraph"/>
              <w:ind w:left="272"/>
              <w:rPr>
                <w:sz w:val="20"/>
              </w:rPr>
            </w:pPr>
            <w:r>
              <w:rPr>
                <w:rFonts w:hint="eastAsia"/>
                <w:sz w:val="20"/>
              </w:rPr>
              <w:t>年末结转和结余</w:t>
            </w:r>
          </w:p>
        </w:tc>
      </w:tr>
      <w:tr w:rsidR="00BD6599">
        <w:trPr>
          <w:trHeight w:val="1444"/>
        </w:trPr>
        <w:tc>
          <w:tcPr>
            <w:tcW w:w="1148" w:type="dxa"/>
            <w:tcBorders>
              <w:top w:val="single" w:sz="4" w:space="0" w:color="000000"/>
              <w:bottom w:val="single" w:sz="4" w:space="0" w:color="000000"/>
              <w:right w:val="single" w:sz="4" w:space="0" w:color="000000"/>
            </w:tcBorders>
          </w:tcPr>
          <w:p w:rsidR="00BD6599" w:rsidRDefault="00BD6599">
            <w:pPr>
              <w:pStyle w:val="TableParagraph"/>
              <w:rPr>
                <w:sz w:val="20"/>
              </w:rPr>
            </w:pPr>
          </w:p>
          <w:p w:rsidR="00BD6599" w:rsidRDefault="00BD6599">
            <w:pPr>
              <w:pStyle w:val="TableParagraph"/>
              <w:spacing w:before="12"/>
              <w:rPr>
                <w:sz w:val="14"/>
              </w:rPr>
            </w:pPr>
          </w:p>
          <w:p w:rsidR="00BD6599" w:rsidRDefault="00BD6599">
            <w:pPr>
              <w:pStyle w:val="TableParagraph"/>
              <w:spacing w:line="292" w:lineRule="auto"/>
              <w:ind w:left="172" w:right="161"/>
              <w:rPr>
                <w:sz w:val="20"/>
              </w:rPr>
            </w:pPr>
            <w:r>
              <w:rPr>
                <w:rFonts w:hint="eastAsia"/>
                <w:sz w:val="20"/>
              </w:rPr>
              <w:t>功能分类科目编码</w:t>
            </w:r>
          </w:p>
        </w:tc>
        <w:tc>
          <w:tcPr>
            <w:tcW w:w="127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sz w:val="20"/>
              </w:rPr>
            </w:pPr>
          </w:p>
          <w:p w:rsidR="00BD6599" w:rsidRDefault="00BD6599">
            <w:pPr>
              <w:pStyle w:val="TableParagraph"/>
              <w:spacing w:before="1"/>
              <w:rPr>
                <w:sz w:val="27"/>
              </w:rPr>
            </w:pPr>
          </w:p>
          <w:p w:rsidR="00BD6599" w:rsidRDefault="00BD6599">
            <w:pPr>
              <w:pStyle w:val="TableParagraph"/>
              <w:ind w:left="241"/>
              <w:rPr>
                <w:sz w:val="20"/>
              </w:rPr>
            </w:pPr>
            <w:r>
              <w:rPr>
                <w:rFonts w:hint="eastAsia"/>
                <w:sz w:val="20"/>
              </w:rPr>
              <w:t>科目名称</w:t>
            </w:r>
          </w:p>
        </w:tc>
        <w:tc>
          <w:tcPr>
            <w:tcW w:w="1928" w:type="dxa"/>
            <w:vMerge/>
            <w:tcBorders>
              <w:top w:val="nil"/>
              <w:left w:val="single" w:sz="4" w:space="0" w:color="000000"/>
              <w:bottom w:val="single" w:sz="4" w:space="0" w:color="000000"/>
              <w:right w:val="single" w:sz="4" w:space="0" w:color="000000"/>
            </w:tcBorders>
          </w:tcPr>
          <w:p w:rsidR="00BD6599" w:rsidRDefault="00BD6599">
            <w:pPr>
              <w:rPr>
                <w:sz w:val="2"/>
                <w:szCs w:val="2"/>
              </w:rPr>
            </w:pPr>
          </w:p>
        </w:tc>
        <w:tc>
          <w:tcPr>
            <w:tcW w:w="1930" w:type="dxa"/>
            <w:vMerge/>
            <w:tcBorders>
              <w:top w:val="nil"/>
              <w:left w:val="single" w:sz="4" w:space="0" w:color="000000"/>
              <w:bottom w:val="single" w:sz="4" w:space="0" w:color="000000"/>
              <w:right w:val="single" w:sz="4" w:space="0" w:color="000000"/>
            </w:tcBorders>
          </w:tcPr>
          <w:p w:rsidR="00BD6599" w:rsidRDefault="00BD6599">
            <w:pPr>
              <w:rPr>
                <w:sz w:val="2"/>
                <w:szCs w:val="2"/>
              </w:rPr>
            </w:pPr>
          </w:p>
        </w:tc>
        <w:tc>
          <w:tcPr>
            <w:tcW w:w="1923"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sz w:val="20"/>
              </w:rPr>
            </w:pPr>
          </w:p>
          <w:p w:rsidR="00BD6599" w:rsidRDefault="00BD6599">
            <w:pPr>
              <w:pStyle w:val="TableParagraph"/>
              <w:spacing w:before="1"/>
              <w:rPr>
                <w:sz w:val="27"/>
              </w:rPr>
            </w:pPr>
          </w:p>
          <w:p w:rsidR="00BD6599" w:rsidRDefault="00BD6599">
            <w:pPr>
              <w:pStyle w:val="TableParagraph"/>
              <w:ind w:left="740" w:right="732"/>
              <w:jc w:val="center"/>
              <w:rPr>
                <w:sz w:val="20"/>
              </w:rPr>
            </w:pPr>
            <w:r>
              <w:rPr>
                <w:rFonts w:hint="eastAsia"/>
                <w:sz w:val="20"/>
              </w:rPr>
              <w:t>小计</w:t>
            </w:r>
          </w:p>
        </w:tc>
        <w:tc>
          <w:tcPr>
            <w:tcW w:w="1927"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sz w:val="20"/>
              </w:rPr>
            </w:pPr>
          </w:p>
          <w:p w:rsidR="00BD6599" w:rsidRDefault="00BD6599">
            <w:pPr>
              <w:pStyle w:val="TableParagraph"/>
              <w:spacing w:before="1"/>
              <w:rPr>
                <w:sz w:val="27"/>
              </w:rPr>
            </w:pPr>
          </w:p>
          <w:p w:rsidR="00BD6599" w:rsidRDefault="00BD6599">
            <w:pPr>
              <w:pStyle w:val="TableParagraph"/>
              <w:ind w:left="545" w:right="532"/>
              <w:jc w:val="center"/>
              <w:rPr>
                <w:sz w:val="20"/>
              </w:rPr>
            </w:pPr>
            <w:r>
              <w:rPr>
                <w:rFonts w:hint="eastAsia"/>
                <w:sz w:val="20"/>
              </w:rPr>
              <w:t>基本支出</w:t>
            </w:r>
          </w:p>
        </w:tc>
        <w:tc>
          <w:tcPr>
            <w:tcW w:w="192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sz w:val="20"/>
              </w:rPr>
            </w:pPr>
          </w:p>
          <w:p w:rsidR="00BD6599" w:rsidRDefault="00BD6599">
            <w:pPr>
              <w:pStyle w:val="TableParagraph"/>
              <w:spacing w:before="1"/>
              <w:rPr>
                <w:sz w:val="27"/>
              </w:rPr>
            </w:pPr>
          </w:p>
          <w:p w:rsidR="00BD6599" w:rsidRDefault="00BD6599">
            <w:pPr>
              <w:pStyle w:val="TableParagraph"/>
              <w:ind w:left="543" w:right="532"/>
              <w:jc w:val="center"/>
              <w:rPr>
                <w:sz w:val="20"/>
              </w:rPr>
            </w:pPr>
            <w:r>
              <w:rPr>
                <w:rFonts w:hint="eastAsia"/>
                <w:sz w:val="20"/>
              </w:rPr>
              <w:t>项目支出</w:t>
            </w:r>
          </w:p>
        </w:tc>
        <w:tc>
          <w:tcPr>
            <w:tcW w:w="1934" w:type="dxa"/>
            <w:vMerge/>
            <w:tcBorders>
              <w:top w:val="nil"/>
              <w:left w:val="single" w:sz="4" w:space="0" w:color="000000"/>
              <w:bottom w:val="single" w:sz="4" w:space="0" w:color="000000"/>
            </w:tcBorders>
          </w:tcPr>
          <w:p w:rsidR="00BD6599" w:rsidRDefault="00BD6599">
            <w:pPr>
              <w:rPr>
                <w:sz w:val="2"/>
                <w:szCs w:val="2"/>
              </w:rPr>
            </w:pPr>
          </w:p>
        </w:tc>
      </w:tr>
      <w:tr w:rsidR="00BD6599">
        <w:trPr>
          <w:trHeight w:val="465"/>
        </w:trPr>
        <w:tc>
          <w:tcPr>
            <w:tcW w:w="2423" w:type="dxa"/>
            <w:gridSpan w:val="2"/>
            <w:tcBorders>
              <w:top w:val="single" w:sz="4" w:space="0" w:color="000000"/>
              <w:bottom w:val="single" w:sz="4" w:space="0" w:color="000000"/>
              <w:right w:val="single" w:sz="4" w:space="0" w:color="000000"/>
            </w:tcBorders>
          </w:tcPr>
          <w:p w:rsidR="00BD6599" w:rsidRDefault="00BD6599">
            <w:pPr>
              <w:pStyle w:val="TableParagraph"/>
              <w:spacing w:before="109"/>
              <w:ind w:left="989" w:right="978"/>
              <w:jc w:val="center"/>
              <w:rPr>
                <w:sz w:val="20"/>
              </w:rPr>
            </w:pPr>
            <w:r>
              <w:rPr>
                <w:rFonts w:hint="eastAsia"/>
                <w:sz w:val="20"/>
              </w:rPr>
              <w:t>栏次</w:t>
            </w:r>
          </w:p>
        </w:tc>
        <w:tc>
          <w:tcPr>
            <w:tcW w:w="1928"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spacing w:before="109"/>
              <w:ind w:left="17"/>
              <w:jc w:val="center"/>
              <w:rPr>
                <w:sz w:val="20"/>
              </w:rPr>
            </w:pPr>
            <w:r>
              <w:rPr>
                <w:w w:val="99"/>
                <w:sz w:val="20"/>
              </w:rPr>
              <w:t>1</w:t>
            </w:r>
          </w:p>
        </w:tc>
        <w:tc>
          <w:tcPr>
            <w:tcW w:w="1930"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spacing w:before="109"/>
              <w:ind w:left="15"/>
              <w:jc w:val="center"/>
              <w:rPr>
                <w:sz w:val="20"/>
              </w:rPr>
            </w:pPr>
            <w:r>
              <w:rPr>
                <w:w w:val="99"/>
                <w:sz w:val="20"/>
              </w:rPr>
              <w:t>2</w:t>
            </w:r>
          </w:p>
        </w:tc>
        <w:tc>
          <w:tcPr>
            <w:tcW w:w="1923"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spacing w:before="109"/>
              <w:ind w:left="11"/>
              <w:jc w:val="center"/>
              <w:rPr>
                <w:sz w:val="20"/>
              </w:rPr>
            </w:pPr>
            <w:r>
              <w:rPr>
                <w:w w:val="99"/>
                <w:sz w:val="20"/>
              </w:rPr>
              <w:t>3</w:t>
            </w:r>
          </w:p>
        </w:tc>
        <w:tc>
          <w:tcPr>
            <w:tcW w:w="1927"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spacing w:before="109"/>
              <w:ind w:left="17"/>
              <w:jc w:val="center"/>
              <w:rPr>
                <w:sz w:val="20"/>
              </w:rPr>
            </w:pPr>
            <w:r>
              <w:rPr>
                <w:w w:val="99"/>
                <w:sz w:val="20"/>
              </w:rPr>
              <w:t>4</w:t>
            </w:r>
          </w:p>
        </w:tc>
        <w:tc>
          <w:tcPr>
            <w:tcW w:w="192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spacing w:before="109"/>
              <w:ind w:left="14"/>
              <w:jc w:val="center"/>
              <w:rPr>
                <w:sz w:val="20"/>
              </w:rPr>
            </w:pPr>
            <w:r>
              <w:rPr>
                <w:w w:val="99"/>
                <w:sz w:val="20"/>
              </w:rPr>
              <w:t>5</w:t>
            </w:r>
          </w:p>
        </w:tc>
        <w:tc>
          <w:tcPr>
            <w:tcW w:w="1934" w:type="dxa"/>
            <w:tcBorders>
              <w:top w:val="single" w:sz="4" w:space="0" w:color="000000"/>
              <w:left w:val="single" w:sz="4" w:space="0" w:color="000000"/>
              <w:bottom w:val="single" w:sz="4" w:space="0" w:color="000000"/>
            </w:tcBorders>
          </w:tcPr>
          <w:p w:rsidR="00BD6599" w:rsidRDefault="00BD6599">
            <w:pPr>
              <w:pStyle w:val="TableParagraph"/>
              <w:spacing w:before="109"/>
              <w:ind w:left="21"/>
              <w:jc w:val="center"/>
              <w:rPr>
                <w:sz w:val="20"/>
              </w:rPr>
            </w:pPr>
            <w:r>
              <w:rPr>
                <w:w w:val="99"/>
                <w:sz w:val="20"/>
              </w:rPr>
              <w:t>6</w:t>
            </w:r>
          </w:p>
        </w:tc>
      </w:tr>
      <w:tr w:rsidR="00BD6599">
        <w:trPr>
          <w:trHeight w:val="465"/>
        </w:trPr>
        <w:tc>
          <w:tcPr>
            <w:tcW w:w="2423" w:type="dxa"/>
            <w:gridSpan w:val="2"/>
            <w:tcBorders>
              <w:top w:val="single" w:sz="4" w:space="0" w:color="000000"/>
              <w:bottom w:val="single" w:sz="4" w:space="0" w:color="000000"/>
              <w:right w:val="single" w:sz="4" w:space="0" w:color="000000"/>
            </w:tcBorders>
          </w:tcPr>
          <w:p w:rsidR="00BD6599" w:rsidRDefault="00BD6599">
            <w:pPr>
              <w:pStyle w:val="TableParagraph"/>
              <w:spacing w:before="109"/>
              <w:ind w:left="989" w:right="978"/>
              <w:jc w:val="center"/>
              <w:rPr>
                <w:sz w:val="20"/>
              </w:rPr>
            </w:pPr>
            <w:r>
              <w:rPr>
                <w:rFonts w:hint="eastAsia"/>
                <w:sz w:val="20"/>
              </w:rPr>
              <w:t>合计</w:t>
            </w:r>
          </w:p>
        </w:tc>
        <w:tc>
          <w:tcPr>
            <w:tcW w:w="1928"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0"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3"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7"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BD6599" w:rsidRDefault="00BD6599">
            <w:pPr>
              <w:pStyle w:val="TableParagraph"/>
              <w:rPr>
                <w:rFonts w:ascii="Times New Roman"/>
                <w:sz w:val="20"/>
              </w:rPr>
            </w:pPr>
          </w:p>
        </w:tc>
      </w:tr>
      <w:tr w:rsidR="00BD6599">
        <w:trPr>
          <w:trHeight w:val="465"/>
        </w:trPr>
        <w:tc>
          <w:tcPr>
            <w:tcW w:w="1148" w:type="dxa"/>
            <w:tcBorders>
              <w:top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27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8"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0"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3"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7"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BD6599" w:rsidRDefault="00BD6599">
            <w:pPr>
              <w:pStyle w:val="TableParagraph"/>
              <w:rPr>
                <w:rFonts w:ascii="Times New Roman"/>
                <w:sz w:val="20"/>
              </w:rPr>
            </w:pPr>
          </w:p>
        </w:tc>
      </w:tr>
      <w:tr w:rsidR="00BD6599">
        <w:trPr>
          <w:trHeight w:val="465"/>
        </w:trPr>
        <w:tc>
          <w:tcPr>
            <w:tcW w:w="1148" w:type="dxa"/>
            <w:tcBorders>
              <w:top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27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8"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0"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3"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7"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BD6599" w:rsidRDefault="00BD6599">
            <w:pPr>
              <w:pStyle w:val="TableParagraph"/>
              <w:rPr>
                <w:rFonts w:ascii="Times New Roman"/>
                <w:sz w:val="20"/>
              </w:rPr>
            </w:pPr>
          </w:p>
        </w:tc>
      </w:tr>
      <w:tr w:rsidR="00BD6599">
        <w:trPr>
          <w:trHeight w:val="465"/>
        </w:trPr>
        <w:tc>
          <w:tcPr>
            <w:tcW w:w="1148" w:type="dxa"/>
            <w:tcBorders>
              <w:top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27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8"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0"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3"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7"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BD6599" w:rsidRDefault="00BD6599">
            <w:pPr>
              <w:pStyle w:val="TableParagraph"/>
              <w:rPr>
                <w:rFonts w:ascii="Times New Roman"/>
                <w:sz w:val="20"/>
              </w:rPr>
            </w:pPr>
          </w:p>
        </w:tc>
      </w:tr>
      <w:tr w:rsidR="00BD6599">
        <w:trPr>
          <w:trHeight w:val="465"/>
        </w:trPr>
        <w:tc>
          <w:tcPr>
            <w:tcW w:w="1148" w:type="dxa"/>
            <w:tcBorders>
              <w:top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27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8"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0"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3"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7"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BD6599" w:rsidRDefault="00BD6599">
            <w:pPr>
              <w:pStyle w:val="TableParagraph"/>
              <w:rPr>
                <w:rFonts w:ascii="Times New Roman"/>
                <w:sz w:val="20"/>
              </w:rPr>
            </w:pPr>
          </w:p>
        </w:tc>
      </w:tr>
      <w:tr w:rsidR="00BD6599">
        <w:trPr>
          <w:trHeight w:val="465"/>
        </w:trPr>
        <w:tc>
          <w:tcPr>
            <w:tcW w:w="1148" w:type="dxa"/>
            <w:tcBorders>
              <w:top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27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8"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0"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3"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7"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25" w:type="dxa"/>
            <w:tcBorders>
              <w:top w:val="single" w:sz="4" w:space="0" w:color="000000"/>
              <w:left w:val="single" w:sz="4" w:space="0" w:color="000000"/>
              <w:bottom w:val="single" w:sz="4" w:space="0" w:color="000000"/>
              <w:right w:val="single" w:sz="4" w:space="0" w:color="000000"/>
            </w:tcBorders>
          </w:tcPr>
          <w:p w:rsidR="00BD6599" w:rsidRDefault="00BD6599">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BD6599" w:rsidRDefault="00BD6599">
            <w:pPr>
              <w:pStyle w:val="TableParagraph"/>
              <w:rPr>
                <w:rFonts w:ascii="Times New Roman"/>
                <w:sz w:val="20"/>
              </w:rPr>
            </w:pPr>
          </w:p>
        </w:tc>
      </w:tr>
      <w:tr w:rsidR="00BD6599">
        <w:trPr>
          <w:trHeight w:val="465"/>
        </w:trPr>
        <w:tc>
          <w:tcPr>
            <w:tcW w:w="1148" w:type="dxa"/>
            <w:tcBorders>
              <w:top w:val="single" w:sz="4" w:space="0" w:color="000000"/>
              <w:right w:val="single" w:sz="4" w:space="0" w:color="000000"/>
            </w:tcBorders>
          </w:tcPr>
          <w:p w:rsidR="00BD6599" w:rsidRDefault="00BD6599">
            <w:pPr>
              <w:pStyle w:val="TableParagraph"/>
              <w:rPr>
                <w:rFonts w:ascii="Times New Roman"/>
                <w:sz w:val="20"/>
              </w:rPr>
            </w:pPr>
          </w:p>
        </w:tc>
        <w:tc>
          <w:tcPr>
            <w:tcW w:w="1275" w:type="dxa"/>
            <w:tcBorders>
              <w:top w:val="single" w:sz="4" w:space="0" w:color="000000"/>
              <w:left w:val="single" w:sz="4" w:space="0" w:color="000000"/>
              <w:right w:val="single" w:sz="4" w:space="0" w:color="000000"/>
            </w:tcBorders>
          </w:tcPr>
          <w:p w:rsidR="00BD6599" w:rsidRDefault="00BD6599">
            <w:pPr>
              <w:pStyle w:val="TableParagraph"/>
              <w:rPr>
                <w:rFonts w:ascii="Times New Roman"/>
                <w:sz w:val="20"/>
              </w:rPr>
            </w:pPr>
          </w:p>
        </w:tc>
        <w:tc>
          <w:tcPr>
            <w:tcW w:w="1928" w:type="dxa"/>
            <w:tcBorders>
              <w:top w:val="single" w:sz="4" w:space="0" w:color="000000"/>
              <w:left w:val="single" w:sz="4" w:space="0" w:color="000000"/>
              <w:right w:val="single" w:sz="4" w:space="0" w:color="000000"/>
            </w:tcBorders>
          </w:tcPr>
          <w:p w:rsidR="00BD6599" w:rsidRDefault="00BD6599">
            <w:pPr>
              <w:pStyle w:val="TableParagraph"/>
              <w:rPr>
                <w:rFonts w:ascii="Times New Roman"/>
                <w:sz w:val="20"/>
              </w:rPr>
            </w:pPr>
          </w:p>
        </w:tc>
        <w:tc>
          <w:tcPr>
            <w:tcW w:w="1930" w:type="dxa"/>
            <w:tcBorders>
              <w:top w:val="single" w:sz="4" w:space="0" w:color="000000"/>
              <w:left w:val="single" w:sz="4" w:space="0" w:color="000000"/>
              <w:right w:val="single" w:sz="4" w:space="0" w:color="000000"/>
            </w:tcBorders>
          </w:tcPr>
          <w:p w:rsidR="00BD6599" w:rsidRDefault="00BD6599">
            <w:pPr>
              <w:pStyle w:val="TableParagraph"/>
              <w:rPr>
                <w:rFonts w:ascii="Times New Roman"/>
                <w:sz w:val="20"/>
              </w:rPr>
            </w:pPr>
          </w:p>
        </w:tc>
        <w:tc>
          <w:tcPr>
            <w:tcW w:w="1923" w:type="dxa"/>
            <w:tcBorders>
              <w:top w:val="single" w:sz="4" w:space="0" w:color="000000"/>
              <w:left w:val="single" w:sz="4" w:space="0" w:color="000000"/>
              <w:right w:val="single" w:sz="4" w:space="0" w:color="000000"/>
            </w:tcBorders>
          </w:tcPr>
          <w:p w:rsidR="00BD6599" w:rsidRDefault="00BD6599">
            <w:pPr>
              <w:pStyle w:val="TableParagraph"/>
              <w:rPr>
                <w:rFonts w:ascii="Times New Roman"/>
                <w:sz w:val="20"/>
              </w:rPr>
            </w:pPr>
          </w:p>
        </w:tc>
        <w:tc>
          <w:tcPr>
            <w:tcW w:w="1927" w:type="dxa"/>
            <w:tcBorders>
              <w:top w:val="single" w:sz="4" w:space="0" w:color="000000"/>
              <w:left w:val="single" w:sz="4" w:space="0" w:color="000000"/>
              <w:right w:val="single" w:sz="4" w:space="0" w:color="000000"/>
            </w:tcBorders>
          </w:tcPr>
          <w:p w:rsidR="00BD6599" w:rsidRDefault="00BD6599">
            <w:pPr>
              <w:pStyle w:val="TableParagraph"/>
              <w:rPr>
                <w:rFonts w:ascii="Times New Roman"/>
                <w:sz w:val="20"/>
              </w:rPr>
            </w:pPr>
          </w:p>
        </w:tc>
        <w:tc>
          <w:tcPr>
            <w:tcW w:w="1925" w:type="dxa"/>
            <w:tcBorders>
              <w:top w:val="single" w:sz="4" w:space="0" w:color="000000"/>
              <w:left w:val="single" w:sz="4" w:space="0" w:color="000000"/>
              <w:right w:val="single" w:sz="4" w:space="0" w:color="000000"/>
            </w:tcBorders>
          </w:tcPr>
          <w:p w:rsidR="00BD6599" w:rsidRDefault="00BD6599">
            <w:pPr>
              <w:pStyle w:val="TableParagraph"/>
              <w:rPr>
                <w:rFonts w:ascii="Times New Roman"/>
                <w:sz w:val="20"/>
              </w:rPr>
            </w:pPr>
          </w:p>
        </w:tc>
        <w:tc>
          <w:tcPr>
            <w:tcW w:w="1934" w:type="dxa"/>
            <w:tcBorders>
              <w:top w:val="single" w:sz="4" w:space="0" w:color="000000"/>
              <w:left w:val="single" w:sz="4" w:space="0" w:color="000000"/>
            </w:tcBorders>
          </w:tcPr>
          <w:p w:rsidR="00BD6599" w:rsidRDefault="00BD6599">
            <w:pPr>
              <w:pStyle w:val="TableParagraph"/>
              <w:rPr>
                <w:rFonts w:ascii="Times New Roman"/>
                <w:sz w:val="20"/>
              </w:rPr>
            </w:pPr>
          </w:p>
        </w:tc>
      </w:tr>
    </w:tbl>
    <w:p w:rsidR="00BD6599" w:rsidRDefault="00BD6599">
      <w:pPr>
        <w:spacing w:before="3"/>
        <w:rPr>
          <w:sz w:val="16"/>
        </w:rPr>
      </w:pPr>
    </w:p>
    <w:p w:rsidR="00BD6599" w:rsidRDefault="00BD6599">
      <w:pPr>
        <w:ind w:left="140"/>
        <w:rPr>
          <w:sz w:val="20"/>
        </w:rPr>
      </w:pPr>
      <w:r>
        <w:rPr>
          <w:rFonts w:hint="eastAsia"/>
          <w:sz w:val="20"/>
        </w:rPr>
        <w:t>注：本表反映部门本年度政府性基金预算财政拨款收入、支出及结转和结余情况。</w:t>
      </w:r>
    </w:p>
    <w:p w:rsidR="00BD6599" w:rsidRDefault="00BD6599">
      <w:pPr>
        <w:spacing w:before="9"/>
        <w:rPr>
          <w:sz w:val="11"/>
        </w:rPr>
      </w:pPr>
    </w:p>
    <w:p w:rsidR="00BD6599" w:rsidRDefault="00BD6599">
      <w:pPr>
        <w:spacing w:before="71"/>
        <w:ind w:left="140"/>
        <w:rPr>
          <w:sz w:val="20"/>
        </w:rPr>
      </w:pPr>
      <w:r>
        <w:rPr>
          <w:rFonts w:hint="eastAsia"/>
          <w:sz w:val="20"/>
        </w:rPr>
        <w:t>说明：我部门没有政府性基金收入，也没有使用政府性基金安排的支出，故本表无数据。</w:t>
      </w:r>
    </w:p>
    <w:p w:rsidR="00BD6599" w:rsidRDefault="00BD6599">
      <w:pPr>
        <w:rPr>
          <w:sz w:val="20"/>
        </w:rPr>
        <w:sectPr w:rsidR="00BD6599">
          <w:pgSz w:w="16840" w:h="11910" w:orient="landscape"/>
          <w:pgMar w:top="1100" w:right="1260" w:bottom="880" w:left="1300" w:header="0" w:footer="689" w:gutter="0"/>
          <w:cols w:space="720"/>
        </w:sect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rPr>
          <w:sz w:val="20"/>
        </w:rPr>
      </w:pPr>
    </w:p>
    <w:p w:rsidR="00BD6599" w:rsidRDefault="00BD6599">
      <w:pPr>
        <w:spacing w:before="3"/>
        <w:rPr>
          <w:sz w:val="26"/>
        </w:rPr>
      </w:pPr>
    </w:p>
    <w:p w:rsidR="00BD6599" w:rsidRDefault="00BD6599">
      <w:pPr>
        <w:pStyle w:val="1"/>
        <w:tabs>
          <w:tab w:val="left" w:pos="2732"/>
        </w:tabs>
      </w:pPr>
      <w:r>
        <w:rPr>
          <w:rFonts w:hint="eastAsia"/>
        </w:rPr>
        <w:t>第三部分</w:t>
      </w:r>
      <w:r>
        <w:tab/>
        <w:t>2019</w:t>
      </w:r>
      <w:r>
        <w:rPr>
          <w:spacing w:val="-120"/>
        </w:rPr>
        <w:t xml:space="preserve"> </w:t>
      </w:r>
      <w:r>
        <w:rPr>
          <w:rFonts w:hint="eastAsia"/>
        </w:rPr>
        <w:t>年度部门决算情况说明</w:t>
      </w:r>
    </w:p>
    <w:p w:rsidR="00BD6599" w:rsidRDefault="00BD6599">
      <w:pPr>
        <w:sectPr w:rsidR="00BD6599">
          <w:footerReference w:type="default" r:id="rId10"/>
          <w:pgSz w:w="11910" w:h="16840"/>
          <w:pgMar w:top="1580" w:right="1200" w:bottom="880" w:left="1480" w:header="0" w:footer="689" w:gutter="0"/>
          <w:pgNumType w:start="19"/>
          <w:cols w:space="720"/>
        </w:sectPr>
      </w:pPr>
    </w:p>
    <w:p w:rsidR="00BD6599" w:rsidRDefault="00BD6599">
      <w:pPr>
        <w:pStyle w:val="a3"/>
        <w:spacing w:before="32"/>
        <w:ind w:left="961"/>
        <w:rPr>
          <w:rFonts w:ascii="黑体" w:eastAsia="黑体"/>
        </w:rPr>
      </w:pPr>
      <w:r>
        <w:rPr>
          <w:rFonts w:ascii="黑体" w:eastAsia="黑体" w:hint="eastAsia"/>
        </w:rPr>
        <w:lastRenderedPageBreak/>
        <w:t>一、收入支出决算总体情况说明</w:t>
      </w:r>
    </w:p>
    <w:p w:rsidR="00BD6599" w:rsidRDefault="00BD6599">
      <w:pPr>
        <w:pStyle w:val="a3"/>
        <w:spacing w:before="181" w:line="345" w:lineRule="auto"/>
        <w:ind w:left="320" w:right="594" w:firstLine="640"/>
        <w:jc w:val="both"/>
      </w:pPr>
      <w:r>
        <w:t>2019</w:t>
      </w:r>
      <w:r>
        <w:rPr>
          <w:spacing w:val="-20"/>
        </w:rPr>
        <w:t xml:space="preserve"> </w:t>
      </w:r>
      <w:r>
        <w:rPr>
          <w:rFonts w:hint="eastAsia"/>
          <w:spacing w:val="-20"/>
        </w:rPr>
        <w:t>年度收入、支出总计为</w:t>
      </w:r>
      <w:r>
        <w:t>2366.03</w:t>
      </w:r>
      <w:r>
        <w:rPr>
          <w:rFonts w:hint="eastAsia"/>
          <w:spacing w:val="-16"/>
        </w:rPr>
        <w:t>万元。与上年度相</w:t>
      </w:r>
      <w:r>
        <w:rPr>
          <w:rFonts w:hint="eastAsia"/>
          <w:spacing w:val="-15"/>
        </w:rPr>
        <w:t>比，收、支总计各增加</w:t>
      </w:r>
      <w:r>
        <w:t>342.06</w:t>
      </w:r>
      <w:r>
        <w:rPr>
          <w:rFonts w:hint="eastAsia"/>
          <w:spacing w:val="-15"/>
        </w:rPr>
        <w:t>万元，增长</w:t>
      </w:r>
      <w:r>
        <w:t>16.9%</w:t>
      </w:r>
      <w:r>
        <w:rPr>
          <w:rFonts w:hint="eastAsia"/>
        </w:rPr>
        <w:t>，主要原</w:t>
      </w:r>
      <w:r>
        <w:rPr>
          <w:rFonts w:hint="eastAsia"/>
          <w:spacing w:val="-1"/>
        </w:rPr>
        <w:t>因是财政对人员工资与福利补助的增加，社会保障与就业补助的增加。</w:t>
      </w:r>
    </w:p>
    <w:p w:rsidR="00BD6599" w:rsidRDefault="00BD6599">
      <w:pPr>
        <w:pStyle w:val="a3"/>
        <w:spacing w:line="408" w:lineRule="exact"/>
        <w:ind w:left="961"/>
        <w:rPr>
          <w:rFonts w:ascii="黑体" w:eastAsia="黑体"/>
        </w:rPr>
      </w:pPr>
      <w:r>
        <w:rPr>
          <w:rFonts w:ascii="黑体" w:eastAsia="黑体" w:hint="eastAsia"/>
        </w:rPr>
        <w:t>二、收入决算情况说明</w:t>
      </w:r>
    </w:p>
    <w:p w:rsidR="00BD6599" w:rsidRDefault="00BD6599">
      <w:pPr>
        <w:pStyle w:val="a3"/>
        <w:spacing w:before="181"/>
        <w:ind w:left="961"/>
      </w:pPr>
      <w:r>
        <w:t xml:space="preserve">2019 </w:t>
      </w:r>
      <w:r>
        <w:rPr>
          <w:rFonts w:hint="eastAsia"/>
        </w:rPr>
        <w:t>年度收入合计</w:t>
      </w:r>
      <w:r w:rsidR="007B20EE">
        <w:rPr>
          <w:rFonts w:hint="eastAsia"/>
        </w:rPr>
        <w:t>2304.89</w:t>
      </w:r>
      <w:r>
        <w:rPr>
          <w:rFonts w:hint="eastAsia"/>
        </w:rPr>
        <w:t>万元，其中：财政拨款收入</w:t>
      </w:r>
    </w:p>
    <w:p w:rsidR="00BD6599" w:rsidRDefault="007208F8">
      <w:pPr>
        <w:pStyle w:val="a3"/>
        <w:spacing w:before="180"/>
        <w:ind w:left="320"/>
      </w:pPr>
      <w:r>
        <w:t>2304.8</w:t>
      </w:r>
      <w:r>
        <w:rPr>
          <w:rFonts w:hint="eastAsia"/>
        </w:rPr>
        <w:t>6</w:t>
      </w:r>
      <w:r w:rsidR="00BD6599">
        <w:rPr>
          <w:rFonts w:hint="eastAsia"/>
        </w:rPr>
        <w:t>万元，占</w:t>
      </w:r>
      <w:r w:rsidR="00B95DE7">
        <w:rPr>
          <w:rFonts w:hint="eastAsia"/>
        </w:rPr>
        <w:t>99.99</w:t>
      </w:r>
      <w:r w:rsidR="00BD6599">
        <w:t>%</w:t>
      </w:r>
      <w:r w:rsidR="00B95DE7">
        <w:rPr>
          <w:rFonts w:hint="eastAsia"/>
        </w:rPr>
        <w:t>，其他收入0.02万元，占0.01%</w:t>
      </w:r>
    </w:p>
    <w:p w:rsidR="00BD6599" w:rsidRDefault="00BD6599">
      <w:pPr>
        <w:pStyle w:val="a3"/>
        <w:spacing w:before="180"/>
        <w:ind w:left="961"/>
        <w:rPr>
          <w:rFonts w:ascii="黑体" w:eastAsia="黑体"/>
        </w:rPr>
      </w:pPr>
      <w:r>
        <w:rPr>
          <w:rFonts w:ascii="黑体" w:eastAsia="黑体" w:hint="eastAsia"/>
        </w:rPr>
        <w:t>三、支出决算情况说明</w:t>
      </w:r>
    </w:p>
    <w:p w:rsidR="00BD6599" w:rsidRDefault="00BD6599">
      <w:pPr>
        <w:pStyle w:val="a3"/>
        <w:spacing w:before="181"/>
        <w:ind w:left="961"/>
      </w:pPr>
      <w:r>
        <w:t xml:space="preserve">2019 </w:t>
      </w:r>
      <w:r>
        <w:rPr>
          <w:rFonts w:hint="eastAsia"/>
        </w:rPr>
        <w:t>年度支出合计</w:t>
      </w:r>
      <w:r>
        <w:t>2066.7</w:t>
      </w:r>
      <w:r>
        <w:rPr>
          <w:rFonts w:hint="eastAsia"/>
        </w:rPr>
        <w:t>万元，其中：基本支出</w:t>
      </w:r>
    </w:p>
    <w:p w:rsidR="00BD6599" w:rsidRDefault="00BD6599">
      <w:pPr>
        <w:pStyle w:val="a3"/>
        <w:spacing w:before="178"/>
        <w:ind w:left="320"/>
      </w:pPr>
      <w:r>
        <w:t>1936.59</w:t>
      </w:r>
      <w:r>
        <w:rPr>
          <w:rFonts w:hint="eastAsia"/>
        </w:rPr>
        <w:t>万元，占</w:t>
      </w:r>
      <w:r w:rsidR="007208F8">
        <w:t xml:space="preserve"> 93.70%</w:t>
      </w:r>
      <w:r w:rsidR="007208F8">
        <w:rPr>
          <w:rFonts w:hint="eastAsia"/>
        </w:rPr>
        <w:t>，项目支出130.11万元，占6.30%</w:t>
      </w:r>
    </w:p>
    <w:p w:rsidR="00BD6599" w:rsidRDefault="00BD6599">
      <w:pPr>
        <w:pStyle w:val="a3"/>
        <w:spacing w:before="180"/>
        <w:ind w:left="961"/>
        <w:rPr>
          <w:rFonts w:ascii="黑体" w:eastAsia="黑体"/>
        </w:rPr>
      </w:pPr>
      <w:r>
        <w:rPr>
          <w:rFonts w:ascii="黑体" w:eastAsia="黑体" w:hint="eastAsia"/>
        </w:rPr>
        <w:t>四、财政拨款收入支出决算总体情况说明</w:t>
      </w:r>
    </w:p>
    <w:p w:rsidR="00BD6599" w:rsidRDefault="00BD6599" w:rsidP="00074BC9">
      <w:pPr>
        <w:pStyle w:val="a3"/>
        <w:spacing w:before="181" w:line="500" w:lineRule="exact"/>
        <w:ind w:left="961"/>
        <w:jc w:val="both"/>
      </w:pPr>
      <w:r>
        <w:t>2019</w:t>
      </w:r>
      <w:r>
        <w:rPr>
          <w:rFonts w:hint="eastAsia"/>
          <w:spacing w:val="-16"/>
        </w:rPr>
        <w:t>年度财政拨款收入总计为</w:t>
      </w:r>
      <w:r w:rsidR="00E61F30">
        <w:rPr>
          <w:rFonts w:hint="eastAsia"/>
        </w:rPr>
        <w:t>2353.72</w:t>
      </w:r>
      <w:r>
        <w:rPr>
          <w:rFonts w:hint="eastAsia"/>
          <w:spacing w:val="-23"/>
        </w:rPr>
        <w:t>万元，支出总计</w:t>
      </w:r>
    </w:p>
    <w:p w:rsidR="00BD6599" w:rsidRDefault="00BD6599" w:rsidP="00074BC9">
      <w:pPr>
        <w:pStyle w:val="a3"/>
        <w:spacing w:before="180" w:line="500" w:lineRule="exact"/>
        <w:ind w:left="320"/>
        <w:jc w:val="both"/>
      </w:pPr>
      <w:r>
        <w:t>2353.72</w:t>
      </w:r>
      <w:r>
        <w:rPr>
          <w:rFonts w:hint="eastAsia"/>
          <w:spacing w:val="-5"/>
        </w:rPr>
        <w:t>万元。与上年度相比，财政拨款收、支总计各增加</w:t>
      </w:r>
      <w:r>
        <w:rPr>
          <w:spacing w:val="-5"/>
        </w:rPr>
        <w:t>329.75</w:t>
      </w:r>
      <w:r>
        <w:rPr>
          <w:rFonts w:hint="eastAsia"/>
        </w:rPr>
        <w:t>万元，增长</w:t>
      </w:r>
      <w:r>
        <w:t>16.3%</w:t>
      </w:r>
      <w:r>
        <w:rPr>
          <w:rFonts w:hint="eastAsia"/>
        </w:rPr>
        <w:t>，主要原因是财政对人员工资与福利补助的增加，社会保障与就业补助的增加。</w:t>
      </w:r>
    </w:p>
    <w:p w:rsidR="00BD6599" w:rsidRDefault="00BD6599">
      <w:pPr>
        <w:pStyle w:val="a3"/>
        <w:spacing w:line="408" w:lineRule="exact"/>
        <w:ind w:left="961"/>
        <w:rPr>
          <w:rFonts w:ascii="黑体" w:eastAsia="黑体"/>
        </w:rPr>
      </w:pPr>
      <w:r>
        <w:rPr>
          <w:rFonts w:ascii="黑体" w:eastAsia="黑体" w:hint="eastAsia"/>
        </w:rPr>
        <w:t>五、一般公共预算财政拨款支出决算情况说明</w:t>
      </w:r>
    </w:p>
    <w:p w:rsidR="00BD6599" w:rsidRDefault="00BD6599">
      <w:pPr>
        <w:pStyle w:val="2"/>
        <w:spacing w:before="180"/>
      </w:pPr>
      <w:r>
        <w:rPr>
          <w:rFonts w:hint="eastAsia"/>
        </w:rPr>
        <w:t>（一）总体情况。</w:t>
      </w:r>
    </w:p>
    <w:p w:rsidR="00BD6599" w:rsidRDefault="00BD6599">
      <w:pPr>
        <w:pStyle w:val="a3"/>
        <w:spacing w:before="181" w:line="345" w:lineRule="auto"/>
        <w:ind w:left="320" w:right="595" w:firstLine="640"/>
        <w:jc w:val="both"/>
      </w:pPr>
      <w:r>
        <w:t>2019</w:t>
      </w:r>
      <w:r>
        <w:rPr>
          <w:rFonts w:hint="eastAsia"/>
          <w:spacing w:val="-15"/>
        </w:rPr>
        <w:t>年度一般公共预算财政拨款支出</w:t>
      </w:r>
      <w:r>
        <w:rPr>
          <w:spacing w:val="-15"/>
        </w:rPr>
        <w:t xml:space="preserve"> </w:t>
      </w:r>
      <w:r>
        <w:t>2060.13</w:t>
      </w:r>
      <w:r>
        <w:rPr>
          <w:rFonts w:hint="eastAsia"/>
          <w:spacing w:val="-36"/>
        </w:rPr>
        <w:t>万元，占</w:t>
      </w:r>
      <w:r>
        <w:rPr>
          <w:rFonts w:hint="eastAsia"/>
          <w:spacing w:val="-42"/>
        </w:rPr>
        <w:t>本年支出合计的</w:t>
      </w:r>
      <w:r>
        <w:rPr>
          <w:spacing w:val="-42"/>
        </w:rPr>
        <w:t xml:space="preserve"> </w:t>
      </w:r>
      <w:r>
        <w:t>87.5</w:t>
      </w:r>
      <w:r>
        <w:rPr>
          <w:spacing w:val="-11"/>
        </w:rPr>
        <w:t>%</w:t>
      </w:r>
      <w:r>
        <w:rPr>
          <w:rFonts w:hint="eastAsia"/>
          <w:spacing w:val="-11"/>
        </w:rPr>
        <w:t>。与上年度相比，一般公共预算财政拨款支出增加</w:t>
      </w:r>
      <w:r>
        <w:t>41.84</w:t>
      </w:r>
      <w:r>
        <w:rPr>
          <w:rFonts w:hint="eastAsia"/>
          <w:spacing w:val="-19"/>
        </w:rPr>
        <w:t>万元，增长</w:t>
      </w:r>
      <w:r>
        <w:t>2.1%</w:t>
      </w:r>
      <w:r>
        <w:rPr>
          <w:rFonts w:hint="eastAsia"/>
        </w:rPr>
        <w:t>。主要原因是人员工资与福利支出的增加，对社会保障与就业支出的增加。</w:t>
      </w:r>
    </w:p>
    <w:p w:rsidR="00BD6599" w:rsidRDefault="00BD6599">
      <w:pPr>
        <w:pStyle w:val="2"/>
        <w:spacing w:line="408" w:lineRule="exact"/>
      </w:pPr>
      <w:r>
        <w:rPr>
          <w:rFonts w:hint="eastAsia"/>
        </w:rPr>
        <w:t>（二）结构情况。</w:t>
      </w:r>
    </w:p>
    <w:p w:rsidR="00BD6599" w:rsidRDefault="00BD6599">
      <w:pPr>
        <w:spacing w:line="408" w:lineRule="exact"/>
        <w:sectPr w:rsidR="00BD6599">
          <w:pgSz w:w="11910" w:h="16840"/>
          <w:pgMar w:top="1540" w:right="1200" w:bottom="880" w:left="1480" w:header="0" w:footer="689" w:gutter="0"/>
          <w:cols w:space="720"/>
        </w:sectPr>
      </w:pPr>
    </w:p>
    <w:p w:rsidR="00BD6599" w:rsidRPr="00E61F30" w:rsidRDefault="00BD6599" w:rsidP="00E61F30">
      <w:pPr>
        <w:pStyle w:val="a3"/>
        <w:spacing w:before="32" w:line="345" w:lineRule="auto"/>
        <w:ind w:left="320" w:right="596" w:firstLine="640"/>
        <w:jc w:val="both"/>
        <w:rPr>
          <w:spacing w:val="3"/>
        </w:rPr>
      </w:pPr>
      <w:r>
        <w:lastRenderedPageBreak/>
        <w:t>2019</w:t>
      </w:r>
      <w:r>
        <w:rPr>
          <w:spacing w:val="-15"/>
        </w:rPr>
        <w:t xml:space="preserve"> </w:t>
      </w:r>
      <w:r>
        <w:rPr>
          <w:rFonts w:hint="eastAsia"/>
          <w:spacing w:val="-15"/>
        </w:rPr>
        <w:t>年度一般公共预算财政拨款支出</w:t>
      </w:r>
      <w:r>
        <w:rPr>
          <w:spacing w:val="-15"/>
        </w:rPr>
        <w:t xml:space="preserve"> </w:t>
      </w:r>
      <w:r>
        <w:t>2060.13</w:t>
      </w:r>
      <w:r>
        <w:rPr>
          <w:rFonts w:hint="eastAsia"/>
          <w:spacing w:val="-36"/>
        </w:rPr>
        <w:t>万元，主</w:t>
      </w:r>
      <w:r>
        <w:rPr>
          <w:rFonts w:hint="eastAsia"/>
          <w:spacing w:val="3"/>
          <w:w w:val="95"/>
        </w:rPr>
        <w:t>要用于以下方面：人力资源事务</w:t>
      </w:r>
      <w:r>
        <w:rPr>
          <w:spacing w:val="3"/>
          <w:w w:val="95"/>
        </w:rPr>
        <w:t>1</w:t>
      </w:r>
      <w:r>
        <w:rPr>
          <w:rFonts w:hint="eastAsia"/>
          <w:spacing w:val="3"/>
          <w:w w:val="95"/>
        </w:rPr>
        <w:t>万元，占</w:t>
      </w:r>
      <w:r>
        <w:rPr>
          <w:spacing w:val="3"/>
          <w:w w:val="95"/>
        </w:rPr>
        <w:t>0.1</w:t>
      </w:r>
      <w:r>
        <w:rPr>
          <w:spacing w:val="3"/>
        </w:rPr>
        <w:t>%</w:t>
      </w:r>
      <w:r w:rsidR="00E61F30">
        <w:rPr>
          <w:rFonts w:hint="eastAsia"/>
          <w:spacing w:val="3"/>
        </w:rPr>
        <w:t>，</w:t>
      </w:r>
      <w:r>
        <w:rPr>
          <w:rFonts w:hint="eastAsia"/>
          <w:spacing w:val="3"/>
          <w:w w:val="95"/>
        </w:rPr>
        <w:t>社会保障和就业支出</w:t>
      </w:r>
      <w:r>
        <w:rPr>
          <w:spacing w:val="3"/>
          <w:w w:val="95"/>
        </w:rPr>
        <w:t>1947.38</w:t>
      </w:r>
      <w:r>
        <w:rPr>
          <w:rFonts w:hint="eastAsia"/>
          <w:spacing w:val="4"/>
        </w:rPr>
        <w:t>万元，占</w:t>
      </w:r>
      <w:r>
        <w:rPr>
          <w:spacing w:val="4"/>
        </w:rPr>
        <w:t xml:space="preserve"> </w:t>
      </w:r>
      <w:r>
        <w:t>94.5</w:t>
      </w:r>
      <w:r>
        <w:rPr>
          <w:spacing w:val="3"/>
        </w:rPr>
        <w:t>%</w:t>
      </w:r>
      <w:r w:rsidR="00E61F30">
        <w:rPr>
          <w:rFonts w:hint="eastAsia"/>
          <w:spacing w:val="3"/>
        </w:rPr>
        <w:t>，</w:t>
      </w:r>
      <w:r>
        <w:rPr>
          <w:rFonts w:hint="eastAsia"/>
          <w:spacing w:val="3"/>
        </w:rPr>
        <w:t>普惠金融发展支出</w:t>
      </w:r>
      <w:r>
        <w:t>111.75</w:t>
      </w:r>
      <w:r>
        <w:rPr>
          <w:rFonts w:hint="eastAsia"/>
        </w:rPr>
        <w:t>万元，占</w:t>
      </w:r>
      <w:r>
        <w:t>5.4%</w:t>
      </w:r>
      <w:r>
        <w:rPr>
          <w:rFonts w:hint="eastAsia"/>
        </w:rPr>
        <w:t>。</w:t>
      </w:r>
    </w:p>
    <w:p w:rsidR="00BD6599" w:rsidRDefault="00BD6599">
      <w:pPr>
        <w:pStyle w:val="2"/>
        <w:spacing w:before="178"/>
      </w:pPr>
      <w:r>
        <w:rPr>
          <w:rFonts w:hint="eastAsia"/>
        </w:rPr>
        <w:t>（三）具体情况。</w:t>
      </w:r>
    </w:p>
    <w:p w:rsidR="00BD6599" w:rsidRDefault="00BD6599" w:rsidP="003147D8">
      <w:pPr>
        <w:pStyle w:val="a3"/>
        <w:spacing w:before="180"/>
        <w:ind w:left="879" w:firstLineChars="50" w:firstLine="140"/>
      </w:pPr>
      <w:r>
        <w:rPr>
          <w:rFonts w:ascii="宋体" w:eastAsia="宋体"/>
          <w:sz w:val="28"/>
        </w:rPr>
        <w:t>2</w:t>
      </w:r>
      <w:r>
        <w:t>019</w:t>
      </w:r>
      <w:r>
        <w:rPr>
          <w:spacing w:val="39"/>
        </w:rPr>
        <w:t xml:space="preserve"> </w:t>
      </w:r>
      <w:r>
        <w:rPr>
          <w:rFonts w:hint="eastAsia"/>
          <w:spacing w:val="39"/>
        </w:rPr>
        <w:t>年度一般公共预算财政拨款支出年初预算为</w:t>
      </w:r>
    </w:p>
    <w:p w:rsidR="00BD6599" w:rsidRPr="00DF49F2" w:rsidRDefault="00BD6599" w:rsidP="00DF49F2">
      <w:pPr>
        <w:pStyle w:val="a3"/>
        <w:spacing w:before="182"/>
        <w:ind w:left="320"/>
      </w:pPr>
      <w:r>
        <w:t>1569</w:t>
      </w:r>
      <w:r>
        <w:rPr>
          <w:spacing w:val="-14"/>
        </w:rPr>
        <w:t xml:space="preserve"> </w:t>
      </w:r>
      <w:r>
        <w:rPr>
          <w:rFonts w:hint="eastAsia"/>
          <w:spacing w:val="-14"/>
        </w:rPr>
        <w:t>万元，支出决算为</w:t>
      </w:r>
      <w:r>
        <w:rPr>
          <w:spacing w:val="-14"/>
        </w:rPr>
        <w:t xml:space="preserve"> </w:t>
      </w:r>
      <w:r>
        <w:t>2060.13</w:t>
      </w:r>
      <w:r>
        <w:rPr>
          <w:rFonts w:hint="eastAsia"/>
          <w:spacing w:val="-9"/>
        </w:rPr>
        <w:t>万元，完成年初预算的</w:t>
      </w:r>
      <w:r w:rsidR="00E61F30">
        <w:rPr>
          <w:rFonts w:hint="eastAsia"/>
          <w:spacing w:val="-14"/>
        </w:rPr>
        <w:t>131</w:t>
      </w:r>
      <w:r w:rsidRPr="004D558F">
        <w:rPr>
          <w:spacing w:val="-14"/>
        </w:rPr>
        <w:t>%</w:t>
      </w:r>
      <w:r w:rsidRPr="004D558F">
        <w:rPr>
          <w:rFonts w:hint="eastAsia"/>
          <w:spacing w:val="-14"/>
        </w:rPr>
        <w:t>。</w:t>
      </w:r>
      <w:r>
        <w:rPr>
          <w:rFonts w:hint="eastAsia"/>
        </w:rPr>
        <w:t>其中：</w:t>
      </w:r>
    </w:p>
    <w:p w:rsidR="00BD6599" w:rsidRDefault="00BD6599" w:rsidP="003147D8">
      <w:pPr>
        <w:pStyle w:val="a3"/>
        <w:spacing w:line="345" w:lineRule="auto"/>
        <w:ind w:right="599" w:firstLineChars="350" w:firstLine="1082"/>
        <w:rPr>
          <w:spacing w:val="-12"/>
        </w:rPr>
      </w:pPr>
      <w:r w:rsidRPr="00E2455A">
        <w:rPr>
          <w:rFonts w:hint="eastAsia"/>
          <w:b/>
          <w:spacing w:val="-12"/>
        </w:rPr>
        <w:t>一般公共服务支出（类）人力资源事务（款）行政运行（项）</w:t>
      </w:r>
      <w:r>
        <w:rPr>
          <w:spacing w:val="-12"/>
        </w:rPr>
        <w:t xml:space="preserve"> </w:t>
      </w:r>
      <w:r w:rsidRPr="00E2455A">
        <w:rPr>
          <w:rFonts w:hint="eastAsia"/>
          <w:spacing w:val="-12"/>
        </w:rPr>
        <w:t>年初预算为</w:t>
      </w:r>
      <w:r>
        <w:rPr>
          <w:spacing w:val="-12"/>
        </w:rPr>
        <w:t>0</w:t>
      </w:r>
      <w:r w:rsidRPr="00E2455A">
        <w:rPr>
          <w:rFonts w:hint="eastAsia"/>
          <w:spacing w:val="-12"/>
        </w:rPr>
        <w:t>万元，支出决算为</w:t>
      </w:r>
      <w:r>
        <w:rPr>
          <w:spacing w:val="-12"/>
        </w:rPr>
        <w:t>1</w:t>
      </w:r>
      <w:r w:rsidRPr="00E2455A">
        <w:rPr>
          <w:spacing w:val="-12"/>
        </w:rPr>
        <w:t xml:space="preserve"> </w:t>
      </w:r>
      <w:r w:rsidRPr="00E2455A">
        <w:rPr>
          <w:rFonts w:hint="eastAsia"/>
          <w:spacing w:val="-12"/>
        </w:rPr>
        <w:t>万元。</w:t>
      </w:r>
      <w:r>
        <w:rPr>
          <w:rFonts w:hint="eastAsia"/>
          <w:spacing w:val="-12"/>
        </w:rPr>
        <w:t>完成年初预算的</w:t>
      </w:r>
      <w:r>
        <w:rPr>
          <w:spacing w:val="-12"/>
        </w:rPr>
        <w:t>100</w:t>
      </w:r>
      <w:r w:rsidRPr="00E2455A">
        <w:rPr>
          <w:spacing w:val="-12"/>
        </w:rPr>
        <w:t>%</w:t>
      </w:r>
      <w:r w:rsidRPr="00E2455A">
        <w:rPr>
          <w:rFonts w:hint="eastAsia"/>
          <w:spacing w:val="-12"/>
        </w:rPr>
        <w:t>。</w:t>
      </w:r>
      <w:r w:rsidRPr="00DF49F2">
        <w:rPr>
          <w:rFonts w:hint="eastAsia"/>
          <w:spacing w:val="-12"/>
        </w:rPr>
        <w:t>决算数与年初预算数存在差异的主要原因是</w:t>
      </w:r>
      <w:r>
        <w:rPr>
          <w:rFonts w:hint="eastAsia"/>
          <w:spacing w:val="-12"/>
        </w:rPr>
        <w:t>年初预算未安排此项资金。</w:t>
      </w:r>
    </w:p>
    <w:p w:rsidR="00BD6599" w:rsidRDefault="00BD6599" w:rsidP="003147D8">
      <w:pPr>
        <w:pStyle w:val="a3"/>
        <w:spacing w:line="345" w:lineRule="auto"/>
        <w:ind w:right="599" w:firstLineChars="350" w:firstLine="1082"/>
        <w:rPr>
          <w:spacing w:val="-12"/>
        </w:rPr>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事务（款）行政运行（项）</w:t>
      </w:r>
      <w:r>
        <w:rPr>
          <w:spacing w:val="-12"/>
        </w:rPr>
        <w:t xml:space="preserve"> </w:t>
      </w:r>
      <w:r w:rsidRPr="00E2455A">
        <w:rPr>
          <w:rFonts w:hint="eastAsia"/>
          <w:spacing w:val="-12"/>
        </w:rPr>
        <w:t>年初预算为</w:t>
      </w:r>
      <w:r>
        <w:rPr>
          <w:spacing w:val="-12"/>
        </w:rPr>
        <w:t>728.43</w:t>
      </w:r>
      <w:r w:rsidRPr="00E2455A">
        <w:rPr>
          <w:spacing w:val="-12"/>
        </w:rPr>
        <w:t xml:space="preserve"> </w:t>
      </w:r>
      <w:r w:rsidRPr="00E2455A">
        <w:rPr>
          <w:rFonts w:hint="eastAsia"/>
          <w:spacing w:val="-12"/>
        </w:rPr>
        <w:t>万元，支出决算为</w:t>
      </w:r>
      <w:r>
        <w:rPr>
          <w:spacing w:val="-12"/>
        </w:rPr>
        <w:t>1080.85</w:t>
      </w:r>
      <w:r w:rsidRPr="00E2455A">
        <w:rPr>
          <w:spacing w:val="-12"/>
        </w:rPr>
        <w:t xml:space="preserve"> </w:t>
      </w:r>
      <w:r w:rsidRPr="00E2455A">
        <w:rPr>
          <w:rFonts w:hint="eastAsia"/>
          <w:spacing w:val="-12"/>
        </w:rPr>
        <w:t>万元。</w:t>
      </w:r>
      <w:r>
        <w:rPr>
          <w:rFonts w:hint="eastAsia"/>
          <w:spacing w:val="-12"/>
        </w:rPr>
        <w:t>完成年初预算的</w:t>
      </w:r>
      <w:r>
        <w:rPr>
          <w:spacing w:val="-12"/>
        </w:rPr>
        <w:t>100</w:t>
      </w:r>
      <w:r w:rsidRPr="00E2455A">
        <w:rPr>
          <w:spacing w:val="-12"/>
        </w:rPr>
        <w:t>%</w:t>
      </w:r>
      <w:r w:rsidRPr="00E2455A">
        <w:rPr>
          <w:rFonts w:hint="eastAsia"/>
          <w:spacing w:val="-12"/>
        </w:rPr>
        <w:t>。</w:t>
      </w:r>
      <w:r w:rsidRPr="00DF49F2">
        <w:rPr>
          <w:rFonts w:hint="eastAsia"/>
          <w:spacing w:val="-12"/>
        </w:rPr>
        <w:t>决算数与年初预算数存在差异的主要原因是</w:t>
      </w:r>
      <w:r w:rsidRPr="00DF49F2">
        <w:rPr>
          <w:rFonts w:hint="eastAsia"/>
          <w:spacing w:val="-2"/>
        </w:rPr>
        <w:t>人员工资、</w:t>
      </w:r>
      <w:r>
        <w:rPr>
          <w:rFonts w:hint="eastAsia"/>
          <w:spacing w:val="-2"/>
        </w:rPr>
        <w:t>就业</w:t>
      </w:r>
      <w:r>
        <w:rPr>
          <w:rFonts w:hint="eastAsia"/>
        </w:rPr>
        <w:t>补助工资增加。</w:t>
      </w:r>
    </w:p>
    <w:p w:rsidR="00BD6599" w:rsidRPr="00E2455A" w:rsidRDefault="00BD6599" w:rsidP="003147D8">
      <w:pPr>
        <w:pStyle w:val="a3"/>
        <w:spacing w:line="345" w:lineRule="auto"/>
        <w:ind w:right="599" w:firstLineChars="350" w:firstLine="1082"/>
        <w:rPr>
          <w:spacing w:val="-12"/>
        </w:rPr>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w:t>
      </w:r>
      <w:r>
        <w:rPr>
          <w:rFonts w:hint="eastAsia"/>
          <w:b/>
          <w:spacing w:val="-12"/>
        </w:rPr>
        <w:t>一般行政管理事务</w:t>
      </w:r>
      <w:r w:rsidRPr="00E2455A">
        <w:rPr>
          <w:rFonts w:hint="eastAsia"/>
          <w:b/>
          <w:spacing w:val="-12"/>
        </w:rPr>
        <w:t>（项）</w:t>
      </w:r>
      <w:r>
        <w:rPr>
          <w:spacing w:val="-12"/>
        </w:rPr>
        <w:t xml:space="preserve"> </w:t>
      </w:r>
      <w:r w:rsidRPr="00E2455A">
        <w:rPr>
          <w:rFonts w:hint="eastAsia"/>
          <w:spacing w:val="-12"/>
        </w:rPr>
        <w:t>年初预算为</w:t>
      </w:r>
      <w:r>
        <w:rPr>
          <w:spacing w:val="-12"/>
        </w:rPr>
        <w:t>135.08</w:t>
      </w:r>
      <w:r w:rsidRPr="00E2455A">
        <w:rPr>
          <w:spacing w:val="-12"/>
        </w:rPr>
        <w:t xml:space="preserve"> </w:t>
      </w:r>
      <w:r w:rsidRPr="00E2455A">
        <w:rPr>
          <w:rFonts w:hint="eastAsia"/>
          <w:spacing w:val="-12"/>
        </w:rPr>
        <w:t>万元，支出决算为</w:t>
      </w:r>
      <w:r>
        <w:rPr>
          <w:spacing w:val="-12"/>
        </w:rPr>
        <w:t>130.11</w:t>
      </w:r>
      <w:r w:rsidRPr="00E2455A">
        <w:rPr>
          <w:rFonts w:hint="eastAsia"/>
          <w:spacing w:val="-12"/>
        </w:rPr>
        <w:t>万元。</w:t>
      </w:r>
      <w:r>
        <w:rPr>
          <w:rFonts w:hint="eastAsia"/>
          <w:spacing w:val="-12"/>
        </w:rPr>
        <w:t>完成年初预算的</w:t>
      </w:r>
      <w:r>
        <w:rPr>
          <w:spacing w:val="-12"/>
        </w:rPr>
        <w:t>96.32</w:t>
      </w:r>
      <w:r w:rsidRPr="00E2455A">
        <w:rPr>
          <w:spacing w:val="-12"/>
        </w:rPr>
        <w:t>%</w:t>
      </w:r>
      <w:r w:rsidRPr="00E2455A">
        <w:rPr>
          <w:rFonts w:hint="eastAsia"/>
          <w:spacing w:val="-12"/>
        </w:rPr>
        <w:t>。</w:t>
      </w:r>
      <w:r w:rsidRPr="00DF49F2">
        <w:rPr>
          <w:rFonts w:hint="eastAsia"/>
          <w:spacing w:val="-12"/>
        </w:rPr>
        <w:t>决算数与年初预算数存在差异的主要原因是</w:t>
      </w:r>
      <w:r>
        <w:rPr>
          <w:rFonts w:hint="eastAsia"/>
          <w:spacing w:val="-12"/>
        </w:rPr>
        <w:t>机构改革所致的在职人员划拨、减少</w:t>
      </w:r>
      <w:r w:rsidRPr="00DF49F2">
        <w:rPr>
          <w:rFonts w:hint="eastAsia"/>
        </w:rPr>
        <w:t>。</w:t>
      </w:r>
    </w:p>
    <w:p w:rsidR="00BD6599" w:rsidRPr="00DF49F2" w:rsidRDefault="00BD6599" w:rsidP="003147D8">
      <w:pPr>
        <w:pStyle w:val="a3"/>
        <w:spacing w:line="345" w:lineRule="auto"/>
        <w:ind w:right="599" w:firstLineChars="350" w:firstLine="1082"/>
        <w:rPr>
          <w:spacing w:val="-12"/>
        </w:rPr>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w:t>
      </w:r>
      <w:r>
        <w:rPr>
          <w:rFonts w:hint="eastAsia"/>
          <w:b/>
          <w:spacing w:val="-12"/>
        </w:rPr>
        <w:t>机关服务</w:t>
      </w:r>
      <w:r w:rsidRPr="00E2455A">
        <w:rPr>
          <w:rFonts w:hint="eastAsia"/>
          <w:b/>
          <w:spacing w:val="-12"/>
        </w:rPr>
        <w:t>（项）</w:t>
      </w:r>
      <w:r>
        <w:rPr>
          <w:spacing w:val="-12"/>
        </w:rPr>
        <w:t xml:space="preserve"> </w:t>
      </w:r>
      <w:r w:rsidRPr="00E2455A">
        <w:rPr>
          <w:rFonts w:hint="eastAsia"/>
          <w:spacing w:val="-12"/>
        </w:rPr>
        <w:t>年初预算为</w:t>
      </w:r>
      <w:r>
        <w:rPr>
          <w:spacing w:val="-12"/>
        </w:rPr>
        <w:t>22.5</w:t>
      </w:r>
      <w:r w:rsidRPr="00E2455A">
        <w:rPr>
          <w:spacing w:val="-12"/>
        </w:rPr>
        <w:t xml:space="preserve"> </w:t>
      </w:r>
      <w:r w:rsidRPr="00E2455A">
        <w:rPr>
          <w:rFonts w:hint="eastAsia"/>
          <w:spacing w:val="-12"/>
        </w:rPr>
        <w:t>万元，支出决算为</w:t>
      </w:r>
      <w:r>
        <w:rPr>
          <w:spacing w:val="-12"/>
        </w:rPr>
        <w:t>15.85</w:t>
      </w:r>
      <w:r w:rsidRPr="00E2455A">
        <w:rPr>
          <w:rFonts w:hint="eastAsia"/>
          <w:spacing w:val="-12"/>
        </w:rPr>
        <w:t>万元。</w:t>
      </w:r>
      <w:r>
        <w:rPr>
          <w:rFonts w:hint="eastAsia"/>
          <w:spacing w:val="-12"/>
        </w:rPr>
        <w:t>完成年初预算的</w:t>
      </w:r>
      <w:r>
        <w:rPr>
          <w:spacing w:val="-12"/>
        </w:rPr>
        <w:t>70.4</w:t>
      </w:r>
      <w:r w:rsidRPr="00E2455A">
        <w:rPr>
          <w:spacing w:val="-12"/>
        </w:rPr>
        <w:t>%</w:t>
      </w:r>
      <w:r w:rsidRPr="00E2455A">
        <w:rPr>
          <w:rFonts w:hint="eastAsia"/>
          <w:spacing w:val="-12"/>
        </w:rPr>
        <w:t>。</w:t>
      </w:r>
      <w:r w:rsidRPr="00DF49F2">
        <w:rPr>
          <w:rFonts w:hint="eastAsia"/>
          <w:spacing w:val="-12"/>
        </w:rPr>
        <w:t>决算数与年初预算数存在差</w:t>
      </w:r>
      <w:r w:rsidRPr="00DF49F2">
        <w:rPr>
          <w:rFonts w:hint="eastAsia"/>
          <w:spacing w:val="-12"/>
        </w:rPr>
        <w:lastRenderedPageBreak/>
        <w:t>异的主要原因是</w:t>
      </w:r>
      <w:r>
        <w:rPr>
          <w:rFonts w:hint="eastAsia"/>
          <w:spacing w:val="-12"/>
        </w:rPr>
        <w:t>机构改革所致的在职人员划拨、减少。</w:t>
      </w:r>
    </w:p>
    <w:p w:rsidR="00BD6599" w:rsidRPr="00172F03" w:rsidRDefault="00BD6599" w:rsidP="003147D8">
      <w:pPr>
        <w:pStyle w:val="a3"/>
        <w:spacing w:line="345" w:lineRule="auto"/>
        <w:ind w:right="599" w:firstLineChars="350" w:firstLine="1082"/>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w:t>
      </w:r>
      <w:r>
        <w:rPr>
          <w:rFonts w:hint="eastAsia"/>
          <w:b/>
          <w:spacing w:val="-12"/>
        </w:rPr>
        <w:t>劳动保障监察</w:t>
      </w:r>
      <w:r w:rsidRPr="00E2455A">
        <w:rPr>
          <w:rFonts w:hint="eastAsia"/>
          <w:b/>
          <w:spacing w:val="-12"/>
        </w:rPr>
        <w:t>（项）</w:t>
      </w:r>
      <w:r>
        <w:rPr>
          <w:spacing w:val="-12"/>
        </w:rPr>
        <w:t xml:space="preserve"> </w:t>
      </w:r>
      <w:r w:rsidRPr="00E2455A">
        <w:rPr>
          <w:rFonts w:hint="eastAsia"/>
          <w:spacing w:val="-12"/>
        </w:rPr>
        <w:t>年初预算为</w:t>
      </w:r>
      <w:r>
        <w:rPr>
          <w:spacing w:val="-12"/>
        </w:rPr>
        <w:t>15</w:t>
      </w:r>
      <w:r w:rsidRPr="00E2455A">
        <w:rPr>
          <w:rFonts w:hint="eastAsia"/>
          <w:spacing w:val="-12"/>
        </w:rPr>
        <w:t>万元，支出决算为</w:t>
      </w:r>
      <w:r>
        <w:rPr>
          <w:spacing w:val="-12"/>
        </w:rPr>
        <w:t>20.05</w:t>
      </w:r>
      <w:r w:rsidRPr="00E2455A">
        <w:rPr>
          <w:rFonts w:hint="eastAsia"/>
          <w:spacing w:val="-12"/>
        </w:rPr>
        <w:t>万元。</w:t>
      </w:r>
      <w:r>
        <w:rPr>
          <w:rFonts w:hint="eastAsia"/>
          <w:spacing w:val="-12"/>
        </w:rPr>
        <w:t>完成年初预算的</w:t>
      </w:r>
      <w:r>
        <w:rPr>
          <w:spacing w:val="-12"/>
        </w:rPr>
        <w:t>100</w:t>
      </w:r>
      <w:r w:rsidRPr="00E2455A">
        <w:rPr>
          <w:spacing w:val="-12"/>
        </w:rPr>
        <w:t>%</w:t>
      </w:r>
      <w:r w:rsidRPr="00E2455A">
        <w:rPr>
          <w:rFonts w:hint="eastAsia"/>
          <w:spacing w:val="-12"/>
        </w:rPr>
        <w:t>。</w:t>
      </w:r>
      <w:r w:rsidRPr="0082533E">
        <w:rPr>
          <w:rFonts w:hint="eastAsia"/>
          <w:spacing w:val="-12"/>
        </w:rPr>
        <w:t>决算数与年初预算数存在差异的主要原因是</w:t>
      </w:r>
      <w:r>
        <w:rPr>
          <w:rFonts w:hint="eastAsia"/>
        </w:rPr>
        <w:t>部分经费统计口径变化</w:t>
      </w:r>
      <w:r>
        <w:rPr>
          <w:rFonts w:hint="eastAsia"/>
          <w:spacing w:val="-12"/>
        </w:rPr>
        <w:t>。</w:t>
      </w:r>
    </w:p>
    <w:p w:rsidR="00BD6599" w:rsidRPr="00172F03" w:rsidRDefault="00BD6599" w:rsidP="003147D8">
      <w:pPr>
        <w:pStyle w:val="a3"/>
        <w:spacing w:line="345" w:lineRule="auto"/>
        <w:ind w:right="599" w:firstLineChars="350" w:firstLine="1082"/>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w:t>
      </w:r>
      <w:r>
        <w:rPr>
          <w:rFonts w:hint="eastAsia"/>
          <w:b/>
          <w:spacing w:val="-12"/>
        </w:rPr>
        <w:t>社会保险业务管理事务</w:t>
      </w:r>
      <w:r w:rsidRPr="00E2455A">
        <w:rPr>
          <w:rFonts w:hint="eastAsia"/>
          <w:b/>
          <w:spacing w:val="-12"/>
        </w:rPr>
        <w:t>（项）</w:t>
      </w:r>
      <w:r>
        <w:rPr>
          <w:spacing w:val="-12"/>
        </w:rPr>
        <w:t xml:space="preserve"> </w:t>
      </w:r>
      <w:r w:rsidRPr="00E2455A">
        <w:rPr>
          <w:rFonts w:hint="eastAsia"/>
          <w:spacing w:val="-12"/>
        </w:rPr>
        <w:t>年初预算为</w:t>
      </w:r>
      <w:r>
        <w:rPr>
          <w:spacing w:val="-12"/>
        </w:rPr>
        <w:t>10</w:t>
      </w:r>
      <w:r w:rsidRPr="00E2455A">
        <w:rPr>
          <w:rFonts w:hint="eastAsia"/>
          <w:spacing w:val="-12"/>
        </w:rPr>
        <w:t>万元，支出决算为</w:t>
      </w:r>
      <w:r>
        <w:rPr>
          <w:spacing w:val="-12"/>
        </w:rPr>
        <w:t>5</w:t>
      </w:r>
      <w:r w:rsidRPr="00E2455A">
        <w:rPr>
          <w:rFonts w:hint="eastAsia"/>
          <w:spacing w:val="-12"/>
        </w:rPr>
        <w:t>万元。</w:t>
      </w:r>
      <w:r>
        <w:rPr>
          <w:rFonts w:hint="eastAsia"/>
          <w:spacing w:val="-12"/>
        </w:rPr>
        <w:t>完成年初预算的</w:t>
      </w:r>
      <w:r>
        <w:rPr>
          <w:spacing w:val="-12"/>
        </w:rPr>
        <w:t>50</w:t>
      </w:r>
      <w:r w:rsidRPr="00E2455A">
        <w:rPr>
          <w:spacing w:val="-12"/>
        </w:rPr>
        <w:t>%</w:t>
      </w:r>
      <w:r w:rsidRPr="00E2455A">
        <w:rPr>
          <w:rFonts w:hint="eastAsia"/>
          <w:spacing w:val="-12"/>
        </w:rPr>
        <w:t>。</w:t>
      </w:r>
      <w:r w:rsidRPr="0082533E">
        <w:rPr>
          <w:rFonts w:hint="eastAsia"/>
          <w:spacing w:val="-12"/>
        </w:rPr>
        <w:t>决算数与年初预算数存在差异的主要原因是</w:t>
      </w:r>
      <w:r>
        <w:rPr>
          <w:rFonts w:hint="eastAsia"/>
        </w:rPr>
        <w:t>部分经费统计口径变化。</w:t>
      </w:r>
    </w:p>
    <w:p w:rsidR="00BD6599" w:rsidRPr="00172F03" w:rsidRDefault="00BD6599" w:rsidP="003147D8">
      <w:pPr>
        <w:pStyle w:val="a3"/>
        <w:spacing w:line="345" w:lineRule="auto"/>
        <w:ind w:right="599" w:firstLineChars="350" w:firstLine="1082"/>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w:t>
      </w:r>
      <w:r>
        <w:rPr>
          <w:rFonts w:hint="eastAsia"/>
          <w:b/>
          <w:spacing w:val="-12"/>
        </w:rPr>
        <w:t>社会保险经办机构</w:t>
      </w:r>
      <w:r w:rsidRPr="00E2455A">
        <w:rPr>
          <w:rFonts w:hint="eastAsia"/>
          <w:b/>
          <w:spacing w:val="-12"/>
        </w:rPr>
        <w:t>（项）</w:t>
      </w:r>
      <w:r>
        <w:rPr>
          <w:spacing w:val="-12"/>
        </w:rPr>
        <w:t xml:space="preserve"> </w:t>
      </w:r>
      <w:r w:rsidRPr="00E2455A">
        <w:rPr>
          <w:rFonts w:hint="eastAsia"/>
          <w:spacing w:val="-12"/>
        </w:rPr>
        <w:t>年初预算为</w:t>
      </w:r>
      <w:r>
        <w:rPr>
          <w:spacing w:val="-12"/>
        </w:rPr>
        <w:t>15</w:t>
      </w:r>
      <w:r w:rsidRPr="00E2455A">
        <w:rPr>
          <w:rFonts w:hint="eastAsia"/>
          <w:spacing w:val="-12"/>
        </w:rPr>
        <w:t>万元，支出决算为</w:t>
      </w:r>
      <w:r>
        <w:rPr>
          <w:spacing w:val="-12"/>
        </w:rPr>
        <w:t>144.25</w:t>
      </w:r>
      <w:r w:rsidRPr="00E2455A">
        <w:rPr>
          <w:rFonts w:hint="eastAsia"/>
          <w:spacing w:val="-12"/>
        </w:rPr>
        <w:t>万元。</w:t>
      </w:r>
      <w:r>
        <w:rPr>
          <w:rFonts w:hint="eastAsia"/>
          <w:spacing w:val="-12"/>
        </w:rPr>
        <w:t>完成年初预算的</w:t>
      </w:r>
      <w:r>
        <w:rPr>
          <w:spacing w:val="-12"/>
        </w:rPr>
        <w:t>100</w:t>
      </w:r>
      <w:r w:rsidRPr="00E2455A">
        <w:rPr>
          <w:spacing w:val="-12"/>
        </w:rPr>
        <w:t>%</w:t>
      </w:r>
      <w:r w:rsidRPr="00E2455A">
        <w:rPr>
          <w:rFonts w:hint="eastAsia"/>
          <w:spacing w:val="-12"/>
        </w:rPr>
        <w:t>。</w:t>
      </w:r>
      <w:r w:rsidRPr="0082533E">
        <w:rPr>
          <w:rFonts w:hint="eastAsia"/>
          <w:spacing w:val="-12"/>
        </w:rPr>
        <w:t>决算数与年初预算数存在差异的主要原因是</w:t>
      </w:r>
      <w:r>
        <w:rPr>
          <w:rFonts w:hint="eastAsia"/>
        </w:rPr>
        <w:t>部分经费统计口径变化。</w:t>
      </w:r>
    </w:p>
    <w:p w:rsidR="00BD6599" w:rsidRDefault="00BD6599" w:rsidP="003147D8">
      <w:pPr>
        <w:pStyle w:val="a3"/>
        <w:spacing w:line="345" w:lineRule="auto"/>
        <w:ind w:right="599" w:firstLineChars="350" w:firstLine="1082"/>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w:t>
      </w:r>
      <w:r>
        <w:rPr>
          <w:rFonts w:hint="eastAsia"/>
          <w:b/>
          <w:spacing w:val="-12"/>
        </w:rPr>
        <w:t>公共就业服务和职业技能鉴定机构</w:t>
      </w:r>
      <w:r w:rsidRPr="00E2455A">
        <w:rPr>
          <w:rFonts w:hint="eastAsia"/>
          <w:b/>
          <w:spacing w:val="-12"/>
        </w:rPr>
        <w:t>（项）</w:t>
      </w:r>
      <w:r>
        <w:rPr>
          <w:spacing w:val="-12"/>
        </w:rPr>
        <w:t xml:space="preserve"> </w:t>
      </w:r>
      <w:r>
        <w:rPr>
          <w:rFonts w:hint="eastAsia"/>
          <w:spacing w:val="-12"/>
        </w:rPr>
        <w:t>年初预算</w:t>
      </w:r>
      <w:r>
        <w:rPr>
          <w:spacing w:val="-12"/>
        </w:rPr>
        <w:t>220</w:t>
      </w:r>
      <w:r w:rsidRPr="00E2455A">
        <w:rPr>
          <w:rFonts w:hint="eastAsia"/>
          <w:spacing w:val="-12"/>
        </w:rPr>
        <w:t>万元，支出决算为</w:t>
      </w:r>
      <w:r>
        <w:rPr>
          <w:spacing w:val="-12"/>
        </w:rPr>
        <w:t>15.42</w:t>
      </w:r>
      <w:r w:rsidRPr="00E2455A">
        <w:rPr>
          <w:rFonts w:hint="eastAsia"/>
          <w:spacing w:val="-12"/>
        </w:rPr>
        <w:t>万元。</w:t>
      </w:r>
      <w:r>
        <w:rPr>
          <w:rFonts w:hint="eastAsia"/>
          <w:spacing w:val="-12"/>
        </w:rPr>
        <w:t>完成年初预算的</w:t>
      </w:r>
      <w:r>
        <w:rPr>
          <w:spacing w:val="-12"/>
        </w:rPr>
        <w:t>7</w:t>
      </w:r>
      <w:r w:rsidRPr="00E2455A">
        <w:rPr>
          <w:spacing w:val="-12"/>
        </w:rPr>
        <w:t>%</w:t>
      </w:r>
      <w:r w:rsidRPr="00E2455A">
        <w:rPr>
          <w:rFonts w:hint="eastAsia"/>
          <w:spacing w:val="-12"/>
        </w:rPr>
        <w:t>。</w:t>
      </w:r>
      <w:r w:rsidRPr="009660AD">
        <w:rPr>
          <w:rFonts w:hint="eastAsia"/>
          <w:spacing w:val="-12"/>
        </w:rPr>
        <w:t>决算数与年初预算数存在差异的主要原因是</w:t>
      </w:r>
      <w:r>
        <w:rPr>
          <w:rFonts w:hint="eastAsia"/>
        </w:rPr>
        <w:t>部分经费统计口径变化。</w:t>
      </w:r>
    </w:p>
    <w:p w:rsidR="00BD6599" w:rsidRPr="003147D8" w:rsidRDefault="00BD6599" w:rsidP="003147D8">
      <w:pPr>
        <w:pStyle w:val="a3"/>
        <w:spacing w:line="345" w:lineRule="auto"/>
        <w:ind w:right="599" w:firstLineChars="350" w:firstLine="1082"/>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w:t>
      </w:r>
      <w:r>
        <w:rPr>
          <w:rFonts w:hint="eastAsia"/>
          <w:b/>
          <w:spacing w:val="-12"/>
        </w:rPr>
        <w:t>劳动人事争议调解仲裁</w:t>
      </w:r>
      <w:r w:rsidRPr="00E2455A">
        <w:rPr>
          <w:rFonts w:hint="eastAsia"/>
          <w:b/>
          <w:spacing w:val="-12"/>
        </w:rPr>
        <w:t>（项）</w:t>
      </w:r>
      <w:r>
        <w:rPr>
          <w:spacing w:val="-12"/>
        </w:rPr>
        <w:t xml:space="preserve"> </w:t>
      </w:r>
      <w:r w:rsidRPr="00E2455A">
        <w:rPr>
          <w:rFonts w:hint="eastAsia"/>
          <w:spacing w:val="-12"/>
        </w:rPr>
        <w:t>年初预算为</w:t>
      </w:r>
      <w:r>
        <w:rPr>
          <w:spacing w:val="-12"/>
        </w:rPr>
        <w:t>10</w:t>
      </w:r>
      <w:r w:rsidRPr="00E2455A">
        <w:rPr>
          <w:rFonts w:hint="eastAsia"/>
          <w:spacing w:val="-12"/>
        </w:rPr>
        <w:t>万元，支出决算为</w:t>
      </w:r>
      <w:r>
        <w:rPr>
          <w:spacing w:val="-12"/>
        </w:rPr>
        <w:t>5.83</w:t>
      </w:r>
      <w:r w:rsidRPr="00E2455A">
        <w:rPr>
          <w:rFonts w:hint="eastAsia"/>
          <w:spacing w:val="-12"/>
        </w:rPr>
        <w:t>万元。</w:t>
      </w:r>
      <w:r>
        <w:rPr>
          <w:rFonts w:hint="eastAsia"/>
          <w:spacing w:val="-12"/>
        </w:rPr>
        <w:t>完成年初预算的</w:t>
      </w:r>
      <w:r>
        <w:rPr>
          <w:spacing w:val="-12"/>
        </w:rPr>
        <w:t>58.3</w:t>
      </w:r>
      <w:r w:rsidRPr="00E2455A">
        <w:rPr>
          <w:spacing w:val="-12"/>
        </w:rPr>
        <w:t>%</w:t>
      </w:r>
      <w:r w:rsidRPr="00E2455A">
        <w:rPr>
          <w:rFonts w:hint="eastAsia"/>
          <w:spacing w:val="-12"/>
        </w:rPr>
        <w:t>。</w:t>
      </w:r>
      <w:r w:rsidRPr="000E6B24">
        <w:rPr>
          <w:rFonts w:hint="eastAsia"/>
          <w:spacing w:val="-12"/>
        </w:rPr>
        <w:t>决算数与年初预算数存在差异的主要原因是</w:t>
      </w:r>
      <w:r>
        <w:rPr>
          <w:rFonts w:hint="eastAsia"/>
        </w:rPr>
        <w:t>部分经费统计口径变化。</w:t>
      </w:r>
    </w:p>
    <w:p w:rsidR="00BD6599" w:rsidRDefault="00BD6599" w:rsidP="003147D8">
      <w:pPr>
        <w:pStyle w:val="a3"/>
        <w:spacing w:line="345" w:lineRule="auto"/>
        <w:ind w:right="599" w:firstLineChars="350" w:firstLine="1082"/>
      </w:pPr>
      <w:r>
        <w:rPr>
          <w:rFonts w:hint="eastAsia"/>
          <w:b/>
          <w:spacing w:val="-12"/>
        </w:rPr>
        <w:t>社会保障和就业支出</w:t>
      </w:r>
      <w:r w:rsidRPr="00E2455A">
        <w:rPr>
          <w:rFonts w:hint="eastAsia"/>
          <w:b/>
          <w:spacing w:val="-12"/>
        </w:rPr>
        <w:t>（类）人力资源</w:t>
      </w:r>
      <w:r>
        <w:rPr>
          <w:rFonts w:hint="eastAsia"/>
          <w:b/>
          <w:spacing w:val="-12"/>
        </w:rPr>
        <w:t>和社会保障管理</w:t>
      </w:r>
      <w:r w:rsidRPr="00E2455A">
        <w:rPr>
          <w:rFonts w:hint="eastAsia"/>
          <w:b/>
          <w:spacing w:val="-12"/>
        </w:rPr>
        <w:t>事务（款）</w:t>
      </w:r>
      <w:r w:rsidRPr="00B41938">
        <w:rPr>
          <w:rFonts w:hint="eastAsia"/>
          <w:b/>
          <w:spacing w:val="-12"/>
        </w:rPr>
        <w:t>其他人力资源和社会保障管理事务支出</w:t>
      </w:r>
      <w:r w:rsidRPr="00E2455A">
        <w:rPr>
          <w:rFonts w:hint="eastAsia"/>
          <w:b/>
          <w:spacing w:val="-12"/>
        </w:rPr>
        <w:t>（项）</w:t>
      </w:r>
      <w:r>
        <w:rPr>
          <w:spacing w:val="-12"/>
        </w:rPr>
        <w:t xml:space="preserve"> </w:t>
      </w:r>
      <w:r w:rsidRPr="00E2455A">
        <w:rPr>
          <w:rFonts w:hint="eastAsia"/>
          <w:spacing w:val="-12"/>
        </w:rPr>
        <w:t>年初预算为</w:t>
      </w:r>
      <w:r>
        <w:rPr>
          <w:spacing w:val="-12"/>
        </w:rPr>
        <w:t>117.98</w:t>
      </w:r>
      <w:r w:rsidRPr="00E2455A">
        <w:rPr>
          <w:rFonts w:hint="eastAsia"/>
          <w:spacing w:val="-12"/>
        </w:rPr>
        <w:t>万元，支出决算为</w:t>
      </w:r>
      <w:r>
        <w:rPr>
          <w:spacing w:val="-12"/>
        </w:rPr>
        <w:t>212.14</w:t>
      </w:r>
      <w:r w:rsidRPr="00E2455A">
        <w:rPr>
          <w:rFonts w:hint="eastAsia"/>
          <w:spacing w:val="-12"/>
        </w:rPr>
        <w:t>万元。</w:t>
      </w:r>
      <w:r>
        <w:rPr>
          <w:rFonts w:hint="eastAsia"/>
          <w:spacing w:val="-12"/>
        </w:rPr>
        <w:t>完成年初预算的</w:t>
      </w:r>
      <w:r>
        <w:rPr>
          <w:spacing w:val="-12"/>
        </w:rPr>
        <w:lastRenderedPageBreak/>
        <w:t>100</w:t>
      </w:r>
      <w:r w:rsidRPr="00E2455A">
        <w:rPr>
          <w:spacing w:val="-12"/>
        </w:rPr>
        <w:t>%</w:t>
      </w:r>
      <w:r w:rsidRPr="00E2455A">
        <w:rPr>
          <w:rFonts w:hint="eastAsia"/>
          <w:spacing w:val="-12"/>
        </w:rPr>
        <w:t>。</w:t>
      </w:r>
      <w:r w:rsidRPr="000E6B24">
        <w:rPr>
          <w:rFonts w:hint="eastAsia"/>
          <w:spacing w:val="-12"/>
        </w:rPr>
        <w:t>决算数与年初预算数存在差异的主要原因是</w:t>
      </w:r>
      <w:r>
        <w:rPr>
          <w:rFonts w:hint="eastAsia"/>
        </w:rPr>
        <w:t>部分经费统计口径变化。</w:t>
      </w:r>
    </w:p>
    <w:p w:rsidR="00BD6599" w:rsidRDefault="00BD6599" w:rsidP="003147D8">
      <w:pPr>
        <w:pStyle w:val="a3"/>
        <w:spacing w:line="345" w:lineRule="auto"/>
        <w:ind w:right="599" w:firstLineChars="350" w:firstLine="1082"/>
      </w:pPr>
      <w:r>
        <w:rPr>
          <w:rFonts w:hint="eastAsia"/>
          <w:b/>
          <w:spacing w:val="-12"/>
        </w:rPr>
        <w:t>社会保障和就业支出</w:t>
      </w:r>
      <w:r w:rsidRPr="00E2455A">
        <w:rPr>
          <w:rFonts w:hint="eastAsia"/>
          <w:b/>
          <w:spacing w:val="-12"/>
        </w:rPr>
        <w:t>（类）</w:t>
      </w:r>
      <w:r>
        <w:rPr>
          <w:rFonts w:hint="eastAsia"/>
          <w:b/>
          <w:spacing w:val="-12"/>
        </w:rPr>
        <w:t>就业补助</w:t>
      </w:r>
      <w:r w:rsidRPr="00E2455A">
        <w:rPr>
          <w:rFonts w:hint="eastAsia"/>
          <w:b/>
          <w:spacing w:val="-12"/>
        </w:rPr>
        <w:t>（款）</w:t>
      </w:r>
      <w:r w:rsidRPr="00B41938">
        <w:rPr>
          <w:rFonts w:hint="eastAsia"/>
          <w:b/>
          <w:spacing w:val="-12"/>
        </w:rPr>
        <w:t>其他就业补助支出</w:t>
      </w:r>
      <w:r w:rsidRPr="00E2455A">
        <w:rPr>
          <w:rFonts w:hint="eastAsia"/>
          <w:b/>
          <w:spacing w:val="-12"/>
        </w:rPr>
        <w:t>（项）</w:t>
      </w:r>
      <w:r>
        <w:rPr>
          <w:spacing w:val="-12"/>
        </w:rPr>
        <w:t xml:space="preserve"> </w:t>
      </w:r>
      <w:r w:rsidRPr="00E2455A">
        <w:rPr>
          <w:rFonts w:hint="eastAsia"/>
          <w:spacing w:val="-12"/>
        </w:rPr>
        <w:t>年初预算为</w:t>
      </w:r>
      <w:r>
        <w:rPr>
          <w:spacing w:val="-12"/>
        </w:rPr>
        <w:t>0</w:t>
      </w:r>
      <w:r w:rsidRPr="00E2455A">
        <w:rPr>
          <w:rFonts w:hint="eastAsia"/>
          <w:spacing w:val="-12"/>
        </w:rPr>
        <w:t>万元，支出决算为</w:t>
      </w:r>
      <w:r>
        <w:rPr>
          <w:spacing w:val="-12"/>
        </w:rPr>
        <w:t>317.87</w:t>
      </w:r>
      <w:r w:rsidRPr="00E2455A">
        <w:rPr>
          <w:rFonts w:hint="eastAsia"/>
          <w:spacing w:val="-12"/>
        </w:rPr>
        <w:t>万元。</w:t>
      </w:r>
      <w:r>
        <w:rPr>
          <w:rFonts w:hint="eastAsia"/>
          <w:spacing w:val="-12"/>
        </w:rPr>
        <w:t>完成年初预算的</w:t>
      </w:r>
      <w:r>
        <w:rPr>
          <w:spacing w:val="-12"/>
        </w:rPr>
        <w:t>100</w:t>
      </w:r>
      <w:r w:rsidRPr="00E2455A">
        <w:rPr>
          <w:spacing w:val="-12"/>
        </w:rPr>
        <w:t>%</w:t>
      </w:r>
      <w:r w:rsidRPr="00E2455A">
        <w:rPr>
          <w:rFonts w:hint="eastAsia"/>
          <w:spacing w:val="-12"/>
        </w:rPr>
        <w:t>。</w:t>
      </w:r>
      <w:r w:rsidRPr="000E6B24">
        <w:rPr>
          <w:rFonts w:hint="eastAsia"/>
          <w:spacing w:val="-12"/>
        </w:rPr>
        <w:t>决算数与年初预算数存在差异的主要原因是</w:t>
      </w:r>
      <w:r>
        <w:rPr>
          <w:rFonts w:hint="eastAsia"/>
        </w:rPr>
        <w:t>部分经费统计口径变化。</w:t>
      </w:r>
    </w:p>
    <w:p w:rsidR="00BD6599" w:rsidRPr="00E2455A" w:rsidRDefault="00BD6599" w:rsidP="003147D8">
      <w:pPr>
        <w:pStyle w:val="a3"/>
        <w:spacing w:line="345" w:lineRule="auto"/>
        <w:ind w:right="599" w:firstLineChars="350" w:firstLine="1082"/>
        <w:rPr>
          <w:spacing w:val="-12"/>
        </w:rPr>
      </w:pPr>
      <w:r>
        <w:rPr>
          <w:rFonts w:hint="eastAsia"/>
          <w:b/>
          <w:spacing w:val="-12"/>
        </w:rPr>
        <w:t>农林水支出</w:t>
      </w:r>
      <w:r w:rsidRPr="00E2455A">
        <w:rPr>
          <w:rFonts w:hint="eastAsia"/>
          <w:b/>
          <w:spacing w:val="-12"/>
        </w:rPr>
        <w:t>（类）</w:t>
      </w:r>
      <w:r w:rsidRPr="00B41938">
        <w:rPr>
          <w:rFonts w:hint="eastAsia"/>
          <w:b/>
          <w:spacing w:val="-12"/>
        </w:rPr>
        <w:t>普惠金融发展支出</w:t>
      </w:r>
      <w:r w:rsidRPr="00E2455A">
        <w:rPr>
          <w:rFonts w:hint="eastAsia"/>
          <w:b/>
          <w:spacing w:val="-12"/>
        </w:rPr>
        <w:t>（款）</w:t>
      </w:r>
      <w:r w:rsidRPr="00B41938">
        <w:rPr>
          <w:rFonts w:hint="eastAsia"/>
          <w:b/>
          <w:spacing w:val="-12"/>
        </w:rPr>
        <w:t>创业担保贷款贴息</w:t>
      </w:r>
      <w:r w:rsidRPr="00E2455A">
        <w:rPr>
          <w:rFonts w:hint="eastAsia"/>
          <w:b/>
          <w:spacing w:val="-12"/>
        </w:rPr>
        <w:t>（项）</w:t>
      </w:r>
      <w:r>
        <w:rPr>
          <w:spacing w:val="-12"/>
        </w:rPr>
        <w:t xml:space="preserve"> </w:t>
      </w:r>
      <w:r w:rsidRPr="00E2455A">
        <w:rPr>
          <w:rFonts w:hint="eastAsia"/>
          <w:spacing w:val="-12"/>
        </w:rPr>
        <w:t>年初预算为</w:t>
      </w:r>
      <w:r>
        <w:rPr>
          <w:spacing w:val="-12"/>
        </w:rPr>
        <w:t>0</w:t>
      </w:r>
      <w:r w:rsidRPr="00E2455A">
        <w:rPr>
          <w:rFonts w:hint="eastAsia"/>
          <w:spacing w:val="-12"/>
        </w:rPr>
        <w:t>万元，支出决算为</w:t>
      </w:r>
      <w:r>
        <w:rPr>
          <w:spacing w:val="-12"/>
        </w:rPr>
        <w:t>111.75</w:t>
      </w:r>
      <w:r w:rsidRPr="00E2455A">
        <w:rPr>
          <w:rFonts w:hint="eastAsia"/>
          <w:spacing w:val="-12"/>
        </w:rPr>
        <w:t>万元。</w:t>
      </w:r>
      <w:r>
        <w:rPr>
          <w:rFonts w:hint="eastAsia"/>
          <w:spacing w:val="-12"/>
        </w:rPr>
        <w:t>完成年初预算的</w:t>
      </w:r>
      <w:r>
        <w:rPr>
          <w:spacing w:val="-12"/>
        </w:rPr>
        <w:t>100</w:t>
      </w:r>
      <w:r w:rsidRPr="00E2455A">
        <w:rPr>
          <w:spacing w:val="-12"/>
        </w:rPr>
        <w:t>%</w:t>
      </w:r>
      <w:r w:rsidRPr="00E2455A">
        <w:rPr>
          <w:rFonts w:hint="eastAsia"/>
          <w:spacing w:val="-12"/>
        </w:rPr>
        <w:t>。</w:t>
      </w:r>
      <w:r w:rsidRPr="000E6B24">
        <w:rPr>
          <w:rFonts w:hint="eastAsia"/>
          <w:spacing w:val="-12"/>
        </w:rPr>
        <w:t>决算数与年初预算数存在差异的主要原因是</w:t>
      </w:r>
      <w:r>
        <w:rPr>
          <w:rFonts w:hint="eastAsia"/>
          <w:spacing w:val="-12"/>
        </w:rPr>
        <w:t>年初预算未安排此项资金。</w:t>
      </w:r>
    </w:p>
    <w:p w:rsidR="00BD6599" w:rsidRDefault="00BD6599">
      <w:pPr>
        <w:pStyle w:val="a3"/>
        <w:spacing w:line="408" w:lineRule="exact"/>
        <w:ind w:left="961"/>
        <w:rPr>
          <w:rFonts w:ascii="黑体" w:eastAsia="黑体"/>
        </w:rPr>
      </w:pPr>
      <w:r>
        <w:rPr>
          <w:rFonts w:ascii="黑体" w:eastAsia="黑体" w:hint="eastAsia"/>
        </w:rPr>
        <w:t>六、一般公共预算财政拨款基本支出决算情况说明</w:t>
      </w:r>
    </w:p>
    <w:p w:rsidR="00BD6599" w:rsidRDefault="00BD6599" w:rsidP="00825CD4">
      <w:pPr>
        <w:pStyle w:val="a3"/>
        <w:spacing w:before="181" w:line="345" w:lineRule="auto"/>
        <w:ind w:left="320" w:right="436" w:firstLine="640"/>
      </w:pPr>
      <w:r>
        <w:t>2019</w:t>
      </w:r>
      <w:r>
        <w:rPr>
          <w:rFonts w:hint="eastAsia"/>
          <w:spacing w:val="-11"/>
        </w:rPr>
        <w:t>年度一般公共预算财政拨款基本支出</w:t>
      </w:r>
      <w:r>
        <w:rPr>
          <w:spacing w:val="-11"/>
        </w:rPr>
        <w:t xml:space="preserve"> </w:t>
      </w:r>
      <w:r>
        <w:t>1930.02</w:t>
      </w:r>
      <w:r>
        <w:rPr>
          <w:rFonts w:hint="eastAsia"/>
          <w:spacing w:val="-31"/>
        </w:rPr>
        <w:t>万</w:t>
      </w:r>
      <w:r>
        <w:rPr>
          <w:rFonts w:hint="eastAsia"/>
          <w:spacing w:val="-22"/>
        </w:rPr>
        <w:t>元。其中：人员经费</w:t>
      </w:r>
      <w:r>
        <w:rPr>
          <w:spacing w:val="-22"/>
        </w:rPr>
        <w:t xml:space="preserve"> </w:t>
      </w:r>
      <w:r w:rsidR="006A5F88">
        <w:rPr>
          <w:rFonts w:hint="eastAsia"/>
        </w:rPr>
        <w:t>1728.32</w:t>
      </w:r>
      <w:r>
        <w:rPr>
          <w:rFonts w:hint="eastAsia"/>
          <w:spacing w:val="-15"/>
        </w:rPr>
        <w:t>万</w:t>
      </w:r>
      <w:r>
        <w:rPr>
          <w:spacing w:val="-15"/>
        </w:rPr>
        <w:t xml:space="preserve"> </w:t>
      </w:r>
      <w:r>
        <w:rPr>
          <w:rFonts w:hint="eastAsia"/>
          <w:spacing w:val="-15"/>
        </w:rPr>
        <w:t>元，主要包括：基本工资、</w:t>
      </w:r>
      <w:r>
        <w:rPr>
          <w:rFonts w:hint="eastAsia"/>
          <w:spacing w:val="-8"/>
        </w:rPr>
        <w:t>津贴补贴、绩效工资、</w:t>
      </w:r>
      <w:r w:rsidR="00825CD4">
        <w:rPr>
          <w:rFonts w:hint="eastAsia"/>
          <w:spacing w:val="-8"/>
        </w:rPr>
        <w:t>机关事业单位基本养老保险缴费，职业年金、缴费、</w:t>
      </w:r>
      <w:r>
        <w:rPr>
          <w:rFonts w:hint="eastAsia"/>
          <w:spacing w:val="-6"/>
        </w:rPr>
        <w:t>其他工资福</w:t>
      </w:r>
      <w:r>
        <w:rPr>
          <w:rFonts w:hint="eastAsia"/>
          <w:spacing w:val="-4"/>
        </w:rPr>
        <w:t>利支出、离休费、退休费、生活补助、医疗费、其他对个人</w:t>
      </w:r>
      <w:r>
        <w:rPr>
          <w:rFonts w:hint="eastAsia"/>
          <w:spacing w:val="-1"/>
        </w:rPr>
        <w:t>和家庭的补助支出；公用经费</w:t>
      </w:r>
      <w:r>
        <w:rPr>
          <w:spacing w:val="-1"/>
        </w:rPr>
        <w:t xml:space="preserve"> </w:t>
      </w:r>
      <w:r>
        <w:t>201.7</w:t>
      </w:r>
      <w:r>
        <w:rPr>
          <w:spacing w:val="-4"/>
        </w:rPr>
        <w:t xml:space="preserve"> </w:t>
      </w:r>
      <w:r>
        <w:rPr>
          <w:rFonts w:hint="eastAsia"/>
          <w:spacing w:val="-4"/>
        </w:rPr>
        <w:t>万元，主要包括：办</w:t>
      </w:r>
      <w:r>
        <w:rPr>
          <w:rFonts w:hint="eastAsia"/>
          <w:spacing w:val="-5"/>
        </w:rPr>
        <w:t>公费、印刷费、手续费、水费、电费、邮电费、</w:t>
      </w:r>
      <w:r>
        <w:rPr>
          <w:rFonts w:hint="eastAsia"/>
          <w:spacing w:val="2"/>
        </w:rPr>
        <w:t>差旅费</w:t>
      </w:r>
      <w:r>
        <w:rPr>
          <w:rFonts w:hint="eastAsia"/>
          <w:spacing w:val="1"/>
        </w:rPr>
        <w:t>、维修</w:t>
      </w:r>
      <w:r>
        <w:rPr>
          <w:rFonts w:hint="eastAsia"/>
        </w:rPr>
        <w:t>（护</w:t>
      </w:r>
      <w:r>
        <w:rPr>
          <w:rFonts w:hint="eastAsia"/>
          <w:spacing w:val="-3"/>
        </w:rPr>
        <w:t>）费、租赁费、会议费、培训费、公务接待费、</w:t>
      </w:r>
      <w:r>
        <w:rPr>
          <w:rFonts w:hint="eastAsia"/>
          <w:spacing w:val="-4"/>
        </w:rPr>
        <w:t>劳务费、工会经费、福利费、公务用车运行维护费、其他交通费用、其他商品和服务支出、办公设备购置</w:t>
      </w:r>
      <w:r w:rsidR="008F14CC">
        <w:rPr>
          <w:rFonts w:hint="eastAsia"/>
          <w:spacing w:val="-4"/>
        </w:rPr>
        <w:t>等</w:t>
      </w:r>
      <w:r>
        <w:rPr>
          <w:rFonts w:hint="eastAsia"/>
        </w:rPr>
        <w:t>。</w:t>
      </w:r>
    </w:p>
    <w:p w:rsidR="00BD6599" w:rsidRPr="004D558F" w:rsidRDefault="00BD6599" w:rsidP="004D558F">
      <w:pPr>
        <w:pStyle w:val="a3"/>
        <w:spacing w:line="408" w:lineRule="exact"/>
        <w:ind w:left="961"/>
        <w:rPr>
          <w:rFonts w:ascii="黑体" w:eastAsia="黑体"/>
        </w:rPr>
      </w:pPr>
      <w:r w:rsidRPr="004D558F">
        <w:rPr>
          <w:rFonts w:ascii="黑体" w:eastAsia="黑体" w:hint="eastAsia"/>
        </w:rPr>
        <w:t>七、一般公共预算财政拨款“三公”经费支出决算情况说明</w:t>
      </w:r>
    </w:p>
    <w:p w:rsidR="00BD6599" w:rsidRPr="004D558F" w:rsidRDefault="00BD6599" w:rsidP="004D558F">
      <w:pPr>
        <w:pStyle w:val="Heading21"/>
        <w:rPr>
          <w:w w:val="99"/>
        </w:rPr>
      </w:pPr>
      <w:r w:rsidRPr="004D558F">
        <w:rPr>
          <w:rFonts w:hint="eastAsia"/>
          <w:w w:val="99"/>
        </w:rPr>
        <w:t>（一）“三公”经费财政拨款支出决算总体情况说明。</w:t>
      </w:r>
    </w:p>
    <w:p w:rsidR="00BD6599" w:rsidRPr="004D558F" w:rsidRDefault="00BD6599" w:rsidP="003147D8">
      <w:pPr>
        <w:pStyle w:val="a3"/>
        <w:spacing w:line="345" w:lineRule="auto"/>
        <w:ind w:left="320" w:right="598" w:firstLineChars="200" w:firstLine="632"/>
        <w:jc w:val="both"/>
        <w:rPr>
          <w:spacing w:val="-4"/>
        </w:rPr>
      </w:pPr>
      <w:r w:rsidRPr="004D558F">
        <w:rPr>
          <w:spacing w:val="-4"/>
        </w:rPr>
        <w:t>2019</w:t>
      </w:r>
      <w:r w:rsidRPr="004D558F">
        <w:rPr>
          <w:rFonts w:hint="eastAsia"/>
          <w:spacing w:val="-4"/>
        </w:rPr>
        <w:t>年度“三公”经费财政拨款支出预算为</w:t>
      </w:r>
      <w:r w:rsidRPr="004D558F">
        <w:rPr>
          <w:spacing w:val="-4"/>
        </w:rPr>
        <w:t xml:space="preserve"> 14.00 </w:t>
      </w:r>
      <w:r w:rsidRPr="004D558F">
        <w:rPr>
          <w:rFonts w:hint="eastAsia"/>
          <w:spacing w:val="-4"/>
        </w:rPr>
        <w:t>万</w:t>
      </w:r>
      <w:r w:rsidRPr="004D558F">
        <w:rPr>
          <w:rFonts w:hint="eastAsia"/>
          <w:spacing w:val="-4"/>
        </w:rPr>
        <w:lastRenderedPageBreak/>
        <w:t>元，支出决算为</w:t>
      </w:r>
      <w:r w:rsidRPr="004D558F">
        <w:rPr>
          <w:spacing w:val="-4"/>
        </w:rPr>
        <w:t xml:space="preserve"> </w:t>
      </w:r>
      <w:r>
        <w:rPr>
          <w:spacing w:val="-4"/>
        </w:rPr>
        <w:t>3.92</w:t>
      </w:r>
      <w:r w:rsidRPr="004D558F">
        <w:rPr>
          <w:rFonts w:hint="eastAsia"/>
          <w:spacing w:val="-4"/>
        </w:rPr>
        <w:t>万元，完成预算</w:t>
      </w:r>
      <w:r w:rsidRPr="004D558F">
        <w:rPr>
          <w:spacing w:val="-4"/>
        </w:rPr>
        <w:t xml:space="preserve"> </w:t>
      </w:r>
      <w:r w:rsidRPr="004D558F">
        <w:rPr>
          <w:rFonts w:hint="eastAsia"/>
          <w:spacing w:val="-4"/>
        </w:rPr>
        <w:t>的</w:t>
      </w:r>
      <w:r>
        <w:rPr>
          <w:spacing w:val="-4"/>
        </w:rPr>
        <w:t>28</w:t>
      </w:r>
      <w:r w:rsidRPr="004D558F">
        <w:rPr>
          <w:spacing w:val="-4"/>
        </w:rPr>
        <w:t>%</w:t>
      </w:r>
      <w:r w:rsidRPr="004D558F">
        <w:rPr>
          <w:rFonts w:hint="eastAsia"/>
          <w:spacing w:val="-4"/>
        </w:rPr>
        <w:t>。</w:t>
      </w:r>
      <w:r w:rsidRPr="004D558F">
        <w:rPr>
          <w:spacing w:val="-4"/>
        </w:rPr>
        <w:t>201</w:t>
      </w:r>
      <w:r>
        <w:rPr>
          <w:spacing w:val="-4"/>
        </w:rPr>
        <w:t>9</w:t>
      </w:r>
      <w:r w:rsidRPr="004D558F">
        <w:rPr>
          <w:rFonts w:hint="eastAsia"/>
          <w:spacing w:val="-4"/>
        </w:rPr>
        <w:t>年度“三公”经费支出决算数与预算数存在差异的主要原因一是压缩公务活动次数；二是降低行政成本。</w:t>
      </w:r>
    </w:p>
    <w:p w:rsidR="00BD6599" w:rsidRDefault="00BD6599" w:rsidP="004D558F">
      <w:pPr>
        <w:pStyle w:val="Heading21"/>
        <w:spacing w:before="49"/>
      </w:pPr>
      <w:r>
        <w:rPr>
          <w:rFonts w:hint="eastAsia"/>
          <w:spacing w:val="2"/>
          <w:w w:val="99"/>
        </w:rPr>
        <w:t>（二</w:t>
      </w:r>
      <w:r>
        <w:rPr>
          <w:rFonts w:hint="eastAsia"/>
          <w:spacing w:val="-159"/>
          <w:w w:val="99"/>
        </w:rPr>
        <w:t>）</w:t>
      </w:r>
      <w:r>
        <w:rPr>
          <w:rFonts w:hint="eastAsia"/>
          <w:w w:val="99"/>
        </w:rPr>
        <w:t>“三公”经费财政拨款支出决算具体情况说明。</w:t>
      </w:r>
    </w:p>
    <w:p w:rsidR="00BD6599" w:rsidRPr="004D558F" w:rsidRDefault="00BD6599" w:rsidP="003147D8">
      <w:pPr>
        <w:pStyle w:val="a3"/>
        <w:spacing w:line="345" w:lineRule="auto"/>
        <w:ind w:left="320" w:right="598" w:firstLineChars="250" w:firstLine="790"/>
        <w:jc w:val="both"/>
        <w:rPr>
          <w:spacing w:val="-4"/>
        </w:rPr>
      </w:pPr>
      <w:r w:rsidRPr="004D558F">
        <w:rPr>
          <w:spacing w:val="-4"/>
        </w:rPr>
        <w:t>2019</w:t>
      </w:r>
      <w:r w:rsidRPr="004D558F">
        <w:rPr>
          <w:rFonts w:hint="eastAsia"/>
          <w:spacing w:val="-4"/>
        </w:rPr>
        <w:t>年度“三公”经费财政拨款支出决算中，因公出国（境）</w:t>
      </w:r>
      <w:r w:rsidRPr="004D558F">
        <w:rPr>
          <w:spacing w:val="-4"/>
        </w:rPr>
        <w:t xml:space="preserve"> </w:t>
      </w:r>
      <w:r w:rsidRPr="004D558F">
        <w:rPr>
          <w:rFonts w:hint="eastAsia"/>
          <w:spacing w:val="-4"/>
        </w:rPr>
        <w:t>费支出决算</w:t>
      </w:r>
      <w:r w:rsidRPr="004D558F">
        <w:rPr>
          <w:spacing w:val="-4"/>
        </w:rPr>
        <w:t xml:space="preserve"> 0 </w:t>
      </w:r>
      <w:r w:rsidRPr="004D558F">
        <w:rPr>
          <w:rFonts w:hint="eastAsia"/>
          <w:spacing w:val="-4"/>
        </w:rPr>
        <w:t>万元，完成预算的</w:t>
      </w:r>
      <w:r w:rsidRPr="004D558F">
        <w:rPr>
          <w:spacing w:val="-4"/>
        </w:rPr>
        <w:t xml:space="preserve"> 0%</w:t>
      </w:r>
      <w:r w:rsidRPr="004D558F">
        <w:rPr>
          <w:rFonts w:hint="eastAsia"/>
          <w:spacing w:val="-4"/>
        </w:rPr>
        <w:t>；公务用车购置及运行费支出决算</w:t>
      </w:r>
      <w:r w:rsidRPr="004D558F">
        <w:rPr>
          <w:spacing w:val="-4"/>
        </w:rPr>
        <w:t xml:space="preserve"> </w:t>
      </w:r>
      <w:r>
        <w:rPr>
          <w:spacing w:val="-4"/>
        </w:rPr>
        <w:t>3.7</w:t>
      </w:r>
      <w:r w:rsidRPr="004D558F">
        <w:rPr>
          <w:rFonts w:hint="eastAsia"/>
          <w:spacing w:val="-4"/>
        </w:rPr>
        <w:t>万元，完成预算的</w:t>
      </w:r>
      <w:r w:rsidRPr="004D558F">
        <w:rPr>
          <w:spacing w:val="-4"/>
        </w:rPr>
        <w:t xml:space="preserve"> </w:t>
      </w:r>
      <w:r>
        <w:rPr>
          <w:spacing w:val="-4"/>
        </w:rPr>
        <w:t>37</w:t>
      </w:r>
      <w:r w:rsidRPr="004D558F">
        <w:rPr>
          <w:spacing w:val="-4"/>
        </w:rPr>
        <w:t>%</w:t>
      </w:r>
      <w:r w:rsidRPr="004D558F">
        <w:rPr>
          <w:rFonts w:hint="eastAsia"/>
          <w:spacing w:val="-4"/>
        </w:rPr>
        <w:t>，占</w:t>
      </w:r>
      <w:r w:rsidRPr="004D558F">
        <w:rPr>
          <w:spacing w:val="-4"/>
        </w:rPr>
        <w:t xml:space="preserve"> </w:t>
      </w:r>
      <w:r>
        <w:rPr>
          <w:spacing w:val="-4"/>
        </w:rPr>
        <w:t>94.38</w:t>
      </w:r>
      <w:r w:rsidRPr="004D558F">
        <w:rPr>
          <w:spacing w:val="-4"/>
        </w:rPr>
        <w:t>%</w:t>
      </w:r>
      <w:r w:rsidRPr="004D558F">
        <w:rPr>
          <w:rFonts w:hint="eastAsia"/>
          <w:spacing w:val="-4"/>
        </w:rPr>
        <w:t>；公务接待费支出决算</w:t>
      </w:r>
      <w:r w:rsidRPr="004D558F">
        <w:rPr>
          <w:spacing w:val="-4"/>
        </w:rPr>
        <w:t xml:space="preserve"> </w:t>
      </w:r>
      <w:r>
        <w:rPr>
          <w:spacing w:val="-4"/>
        </w:rPr>
        <w:t>0.22</w:t>
      </w:r>
      <w:r w:rsidRPr="004D558F">
        <w:rPr>
          <w:spacing w:val="-4"/>
        </w:rPr>
        <w:t xml:space="preserve"> </w:t>
      </w:r>
      <w:r w:rsidRPr="004D558F">
        <w:rPr>
          <w:rFonts w:hint="eastAsia"/>
          <w:spacing w:val="-4"/>
        </w:rPr>
        <w:t>万元，完成预算的</w:t>
      </w:r>
      <w:r w:rsidRPr="004D558F">
        <w:rPr>
          <w:spacing w:val="-4"/>
        </w:rPr>
        <w:t xml:space="preserve"> </w:t>
      </w:r>
      <w:r>
        <w:rPr>
          <w:spacing w:val="-4"/>
        </w:rPr>
        <w:t>5.5</w:t>
      </w:r>
      <w:r w:rsidRPr="004D558F">
        <w:rPr>
          <w:spacing w:val="-4"/>
        </w:rPr>
        <w:t>%</w:t>
      </w:r>
      <w:r w:rsidRPr="004D558F">
        <w:rPr>
          <w:rFonts w:hint="eastAsia"/>
          <w:spacing w:val="-4"/>
        </w:rPr>
        <w:t>，占</w:t>
      </w:r>
      <w:r>
        <w:rPr>
          <w:spacing w:val="-4"/>
        </w:rPr>
        <w:t>5.6</w:t>
      </w:r>
      <w:r w:rsidRPr="004D558F">
        <w:rPr>
          <w:spacing w:val="-4"/>
        </w:rPr>
        <w:t>%</w:t>
      </w:r>
      <w:r w:rsidRPr="004D558F">
        <w:rPr>
          <w:rFonts w:hint="eastAsia"/>
          <w:spacing w:val="-4"/>
        </w:rPr>
        <w:t>。具体情况如下：</w:t>
      </w:r>
    </w:p>
    <w:p w:rsidR="00BD6599" w:rsidRPr="000E6B24" w:rsidRDefault="00BD6599">
      <w:pPr>
        <w:pStyle w:val="a4"/>
        <w:numPr>
          <w:ilvl w:val="0"/>
          <w:numId w:val="1"/>
        </w:numPr>
        <w:tabs>
          <w:tab w:val="left" w:pos="1445"/>
        </w:tabs>
        <w:spacing w:before="32"/>
        <w:ind w:right="0"/>
        <w:jc w:val="left"/>
        <w:rPr>
          <w:color w:val="000000"/>
          <w:sz w:val="30"/>
        </w:rPr>
      </w:pPr>
      <w:r w:rsidRPr="000E6B24">
        <w:rPr>
          <w:rFonts w:hint="eastAsia"/>
          <w:b/>
          <w:bCs/>
          <w:w w:val="99"/>
          <w:sz w:val="32"/>
          <w:szCs w:val="32"/>
        </w:rPr>
        <w:t>因公出国（境）费</w:t>
      </w:r>
      <w:r w:rsidRPr="000E6B24">
        <w:rPr>
          <w:b/>
          <w:bCs/>
          <w:w w:val="99"/>
          <w:sz w:val="32"/>
          <w:szCs w:val="32"/>
        </w:rPr>
        <w:t xml:space="preserve">  </w:t>
      </w:r>
      <w:r w:rsidRPr="000E6B24">
        <w:rPr>
          <w:rFonts w:hint="eastAsia"/>
          <w:color w:val="000000"/>
          <w:spacing w:val="-14"/>
          <w:sz w:val="32"/>
        </w:rPr>
        <w:t>年初预算为</w:t>
      </w:r>
      <w:r w:rsidRPr="000E6B24">
        <w:rPr>
          <w:color w:val="000000"/>
          <w:spacing w:val="-14"/>
          <w:sz w:val="32"/>
        </w:rPr>
        <w:t xml:space="preserve"> </w:t>
      </w:r>
      <w:r w:rsidRPr="000E6B24">
        <w:rPr>
          <w:color w:val="000000"/>
          <w:sz w:val="32"/>
        </w:rPr>
        <w:t>0</w:t>
      </w:r>
      <w:r w:rsidRPr="000E6B24">
        <w:rPr>
          <w:color w:val="000000"/>
          <w:spacing w:val="-22"/>
          <w:sz w:val="32"/>
        </w:rPr>
        <w:t xml:space="preserve"> </w:t>
      </w:r>
      <w:r w:rsidRPr="000E6B24">
        <w:rPr>
          <w:rFonts w:hint="eastAsia"/>
          <w:color w:val="000000"/>
          <w:spacing w:val="-22"/>
          <w:sz w:val="32"/>
        </w:rPr>
        <w:t>万元，支出决算为</w:t>
      </w:r>
      <w:r w:rsidRPr="000E6B24">
        <w:rPr>
          <w:color w:val="000000"/>
          <w:spacing w:val="-22"/>
          <w:sz w:val="32"/>
        </w:rPr>
        <w:t xml:space="preserve"> </w:t>
      </w:r>
      <w:r w:rsidRPr="000E6B24">
        <w:rPr>
          <w:color w:val="000000"/>
          <w:sz w:val="32"/>
        </w:rPr>
        <w:t>0</w:t>
      </w:r>
    </w:p>
    <w:p w:rsidR="00BD6599" w:rsidRPr="000E6B24" w:rsidRDefault="00BD6599">
      <w:pPr>
        <w:pStyle w:val="a3"/>
        <w:spacing w:before="181"/>
        <w:ind w:left="320"/>
        <w:rPr>
          <w:color w:val="000000"/>
        </w:rPr>
      </w:pPr>
      <w:r w:rsidRPr="000E6B24">
        <w:rPr>
          <w:rFonts w:hint="eastAsia"/>
          <w:color w:val="000000"/>
        </w:rPr>
        <w:t>万元。全年因公出国（境）团组</w:t>
      </w:r>
      <w:r w:rsidRPr="000E6B24">
        <w:rPr>
          <w:color w:val="000000"/>
        </w:rPr>
        <w:t xml:space="preserve"> 0 </w:t>
      </w:r>
      <w:r w:rsidRPr="000E6B24">
        <w:rPr>
          <w:rFonts w:hint="eastAsia"/>
          <w:color w:val="000000"/>
        </w:rPr>
        <w:t>个，累计</w:t>
      </w:r>
      <w:r w:rsidRPr="000E6B24">
        <w:rPr>
          <w:color w:val="000000"/>
        </w:rPr>
        <w:t xml:space="preserve"> 0 </w:t>
      </w:r>
      <w:r w:rsidRPr="000E6B24">
        <w:rPr>
          <w:rFonts w:hint="eastAsia"/>
          <w:color w:val="000000"/>
        </w:rPr>
        <w:t>人次。</w:t>
      </w:r>
    </w:p>
    <w:p w:rsidR="00BD6599" w:rsidRPr="000E6B24" w:rsidRDefault="00BD6599">
      <w:pPr>
        <w:pStyle w:val="a4"/>
        <w:numPr>
          <w:ilvl w:val="0"/>
          <w:numId w:val="1"/>
        </w:numPr>
        <w:tabs>
          <w:tab w:val="left" w:pos="1446"/>
        </w:tabs>
        <w:spacing w:before="134" w:line="364" w:lineRule="auto"/>
        <w:ind w:left="320" w:right="596" w:firstLine="643"/>
        <w:rPr>
          <w:color w:val="000000"/>
          <w:spacing w:val="-22"/>
          <w:sz w:val="32"/>
        </w:rPr>
      </w:pPr>
      <w:r w:rsidRPr="000E6B24">
        <w:rPr>
          <w:rFonts w:hint="eastAsia"/>
          <w:b/>
          <w:bCs/>
          <w:w w:val="99"/>
          <w:sz w:val="32"/>
          <w:szCs w:val="32"/>
        </w:rPr>
        <w:t>公务用车购置及运行费</w:t>
      </w:r>
      <w:r w:rsidRPr="000E6B24">
        <w:rPr>
          <w:b/>
          <w:bCs/>
          <w:w w:val="99"/>
          <w:sz w:val="32"/>
          <w:szCs w:val="32"/>
        </w:rPr>
        <w:t xml:space="preserve"> </w:t>
      </w:r>
      <w:r w:rsidRPr="000E6B24">
        <w:rPr>
          <w:b/>
          <w:color w:val="FF0000"/>
          <w:sz w:val="32"/>
        </w:rPr>
        <w:t xml:space="preserve"> </w:t>
      </w:r>
      <w:r w:rsidRPr="000E6B24">
        <w:rPr>
          <w:rFonts w:hint="eastAsia"/>
          <w:color w:val="000000"/>
          <w:spacing w:val="-22"/>
          <w:sz w:val="32"/>
        </w:rPr>
        <w:t>年初预算为</w:t>
      </w:r>
      <w:r w:rsidRPr="000E6B24">
        <w:rPr>
          <w:color w:val="000000"/>
          <w:spacing w:val="-22"/>
          <w:sz w:val="32"/>
        </w:rPr>
        <w:t xml:space="preserve"> 10</w:t>
      </w:r>
      <w:r w:rsidRPr="000E6B24">
        <w:rPr>
          <w:rFonts w:hint="eastAsia"/>
          <w:color w:val="000000"/>
          <w:spacing w:val="-22"/>
          <w:sz w:val="32"/>
        </w:rPr>
        <w:t>万元，支出决算为</w:t>
      </w:r>
      <w:r w:rsidRPr="000E6B24">
        <w:rPr>
          <w:color w:val="000000"/>
          <w:spacing w:val="-22"/>
          <w:sz w:val="32"/>
        </w:rPr>
        <w:t xml:space="preserve"> 3.7</w:t>
      </w:r>
      <w:r w:rsidRPr="000E6B24">
        <w:rPr>
          <w:rFonts w:hint="eastAsia"/>
          <w:color w:val="000000"/>
          <w:spacing w:val="-22"/>
          <w:sz w:val="32"/>
        </w:rPr>
        <w:t>万元，完成年初预算</w:t>
      </w:r>
      <w:r w:rsidRPr="000E6B24">
        <w:rPr>
          <w:color w:val="000000"/>
          <w:spacing w:val="-22"/>
          <w:sz w:val="32"/>
        </w:rPr>
        <w:t xml:space="preserve"> </w:t>
      </w:r>
      <w:r w:rsidRPr="000E6B24">
        <w:rPr>
          <w:rFonts w:hint="eastAsia"/>
          <w:color w:val="000000"/>
          <w:spacing w:val="-22"/>
          <w:sz w:val="32"/>
        </w:rPr>
        <w:t>的</w:t>
      </w:r>
      <w:r w:rsidRPr="000E6B24">
        <w:rPr>
          <w:color w:val="000000"/>
          <w:spacing w:val="-22"/>
          <w:sz w:val="32"/>
        </w:rPr>
        <w:t xml:space="preserve"> 37%</w:t>
      </w:r>
      <w:r w:rsidRPr="000E6B24">
        <w:rPr>
          <w:rFonts w:hint="eastAsia"/>
          <w:color w:val="000000"/>
          <w:spacing w:val="-22"/>
          <w:sz w:val="32"/>
        </w:rPr>
        <w:t>。决算数与年初预算数存在差异的主要原因一是压缩公务活动次数；二是降低行政成本。其中：</w:t>
      </w:r>
    </w:p>
    <w:p w:rsidR="00BD6599" w:rsidRPr="000E6B24" w:rsidRDefault="00BD6599" w:rsidP="004D558F">
      <w:pPr>
        <w:spacing w:before="4"/>
        <w:ind w:left="963"/>
        <w:rPr>
          <w:rFonts w:ascii="仿宋" w:eastAsia="仿宋" w:hAnsi="仿宋" w:cs="仿宋"/>
          <w:color w:val="000000"/>
          <w:spacing w:val="-22"/>
          <w:sz w:val="32"/>
        </w:rPr>
      </w:pPr>
      <w:r w:rsidRPr="000E6B24">
        <w:rPr>
          <w:rFonts w:ascii="仿宋" w:eastAsia="仿宋" w:hAnsi="仿宋" w:cs="仿宋" w:hint="eastAsia"/>
          <w:color w:val="000000"/>
          <w:spacing w:val="-22"/>
          <w:sz w:val="32"/>
        </w:rPr>
        <w:t>公务用车购置支出为</w:t>
      </w:r>
      <w:r w:rsidRPr="000E6B24">
        <w:rPr>
          <w:rFonts w:ascii="仿宋" w:eastAsia="仿宋" w:hAnsi="仿宋" w:cs="仿宋"/>
          <w:color w:val="000000"/>
          <w:spacing w:val="-22"/>
          <w:sz w:val="32"/>
        </w:rPr>
        <w:t xml:space="preserve"> 0.00 </w:t>
      </w:r>
      <w:r w:rsidRPr="000E6B24">
        <w:rPr>
          <w:rFonts w:ascii="仿宋" w:eastAsia="仿宋" w:hAnsi="仿宋" w:cs="仿宋" w:hint="eastAsia"/>
          <w:color w:val="000000"/>
          <w:spacing w:val="-22"/>
          <w:sz w:val="32"/>
        </w:rPr>
        <w:t>万元，购置车辆</w:t>
      </w:r>
      <w:r w:rsidRPr="000E6B24">
        <w:rPr>
          <w:rFonts w:ascii="仿宋" w:eastAsia="仿宋" w:hAnsi="仿宋" w:cs="仿宋"/>
          <w:color w:val="000000"/>
          <w:spacing w:val="-22"/>
          <w:sz w:val="32"/>
        </w:rPr>
        <w:t xml:space="preserve"> 0 </w:t>
      </w:r>
      <w:r w:rsidRPr="000E6B24">
        <w:rPr>
          <w:rFonts w:ascii="仿宋" w:eastAsia="仿宋" w:hAnsi="仿宋" w:cs="仿宋" w:hint="eastAsia"/>
          <w:color w:val="000000"/>
          <w:spacing w:val="-22"/>
          <w:sz w:val="32"/>
        </w:rPr>
        <w:t>辆。</w:t>
      </w:r>
    </w:p>
    <w:p w:rsidR="00BD6599" w:rsidRPr="000E6B24" w:rsidRDefault="00BD6599" w:rsidP="004D558F">
      <w:pPr>
        <w:pStyle w:val="a4"/>
        <w:tabs>
          <w:tab w:val="left" w:pos="1446"/>
        </w:tabs>
        <w:spacing w:before="134" w:line="364" w:lineRule="auto"/>
        <w:ind w:right="596"/>
        <w:rPr>
          <w:color w:val="000000"/>
          <w:spacing w:val="-22"/>
          <w:sz w:val="32"/>
        </w:rPr>
      </w:pPr>
      <w:r w:rsidRPr="000E6B24">
        <w:rPr>
          <w:rFonts w:hint="eastAsia"/>
          <w:color w:val="000000"/>
          <w:spacing w:val="-22"/>
          <w:sz w:val="32"/>
        </w:rPr>
        <w:t>公务用车运行支出</w:t>
      </w:r>
      <w:r w:rsidRPr="000E6B24">
        <w:rPr>
          <w:color w:val="000000"/>
          <w:spacing w:val="-22"/>
          <w:sz w:val="32"/>
        </w:rPr>
        <w:t xml:space="preserve"> 3.7</w:t>
      </w:r>
      <w:r w:rsidRPr="000E6B24">
        <w:rPr>
          <w:rFonts w:hint="eastAsia"/>
          <w:color w:val="000000"/>
          <w:spacing w:val="-22"/>
          <w:sz w:val="32"/>
        </w:rPr>
        <w:t>万元。主要用于公务等活动所需车辆的燃料费、维修费、过路过桥费、保险费等。</w:t>
      </w:r>
      <w:r w:rsidRPr="000E6B24">
        <w:rPr>
          <w:color w:val="000000"/>
          <w:spacing w:val="-22"/>
          <w:sz w:val="32"/>
        </w:rPr>
        <w:t>2019</w:t>
      </w:r>
      <w:r w:rsidRPr="000E6B24">
        <w:rPr>
          <w:rFonts w:hint="eastAsia"/>
          <w:color w:val="000000"/>
          <w:spacing w:val="-22"/>
          <w:sz w:val="32"/>
        </w:rPr>
        <w:t>年期末，部门开支财政拨款的公务用车保有量为</w:t>
      </w:r>
      <w:r w:rsidRPr="000E6B24">
        <w:rPr>
          <w:color w:val="000000"/>
          <w:spacing w:val="-22"/>
          <w:sz w:val="32"/>
        </w:rPr>
        <w:t xml:space="preserve"> 1 </w:t>
      </w:r>
      <w:r w:rsidRPr="000E6B24">
        <w:rPr>
          <w:rFonts w:hint="eastAsia"/>
          <w:color w:val="000000"/>
          <w:spacing w:val="-22"/>
          <w:sz w:val="32"/>
        </w:rPr>
        <w:t>辆。</w:t>
      </w:r>
    </w:p>
    <w:p w:rsidR="00BD6599" w:rsidRPr="000E6B24" w:rsidRDefault="00BD6599" w:rsidP="004D558F">
      <w:pPr>
        <w:pStyle w:val="a4"/>
        <w:numPr>
          <w:ilvl w:val="0"/>
          <w:numId w:val="1"/>
        </w:numPr>
        <w:tabs>
          <w:tab w:val="left" w:pos="1442"/>
        </w:tabs>
        <w:spacing w:before="134" w:line="364" w:lineRule="auto"/>
        <w:ind w:left="320" w:right="596" w:firstLine="643"/>
        <w:rPr>
          <w:color w:val="000000"/>
          <w:spacing w:val="-22"/>
          <w:sz w:val="32"/>
        </w:rPr>
      </w:pPr>
      <w:r w:rsidRPr="000E6B24">
        <w:rPr>
          <w:rFonts w:hint="eastAsia"/>
          <w:b/>
          <w:bCs/>
          <w:w w:val="99"/>
          <w:sz w:val="32"/>
          <w:szCs w:val="32"/>
        </w:rPr>
        <w:t>公务接待费</w:t>
      </w:r>
      <w:r w:rsidR="00137134">
        <w:rPr>
          <w:rFonts w:hint="eastAsia"/>
          <w:b/>
          <w:bCs/>
          <w:w w:val="99"/>
          <w:sz w:val="32"/>
          <w:szCs w:val="32"/>
        </w:rPr>
        <w:t xml:space="preserve">  </w:t>
      </w:r>
      <w:r w:rsidRPr="000E6B24">
        <w:rPr>
          <w:rFonts w:hint="eastAsia"/>
          <w:color w:val="000000"/>
          <w:spacing w:val="-22"/>
          <w:sz w:val="32"/>
        </w:rPr>
        <w:t>年初预算为</w:t>
      </w:r>
      <w:r w:rsidRPr="000E6B24">
        <w:rPr>
          <w:color w:val="000000"/>
          <w:spacing w:val="-22"/>
          <w:sz w:val="32"/>
        </w:rPr>
        <w:t>4</w:t>
      </w:r>
      <w:r w:rsidRPr="000E6B24">
        <w:rPr>
          <w:rFonts w:hint="eastAsia"/>
          <w:color w:val="000000"/>
          <w:spacing w:val="-22"/>
          <w:sz w:val="32"/>
        </w:rPr>
        <w:t>万元，支出决算为</w:t>
      </w:r>
      <w:r w:rsidRPr="000E6B24">
        <w:rPr>
          <w:color w:val="000000"/>
          <w:spacing w:val="-22"/>
          <w:sz w:val="32"/>
        </w:rPr>
        <w:t xml:space="preserve"> 0.22 </w:t>
      </w:r>
      <w:r w:rsidRPr="000E6B24">
        <w:rPr>
          <w:rFonts w:hint="eastAsia"/>
          <w:color w:val="000000"/>
          <w:spacing w:val="-22"/>
          <w:sz w:val="32"/>
        </w:rPr>
        <w:t>万元，完成年初预算的</w:t>
      </w:r>
      <w:r w:rsidRPr="000E6B24">
        <w:rPr>
          <w:color w:val="000000"/>
          <w:spacing w:val="-22"/>
          <w:sz w:val="32"/>
        </w:rPr>
        <w:t xml:space="preserve"> 5.5%</w:t>
      </w:r>
      <w:r w:rsidRPr="000E6B24">
        <w:rPr>
          <w:rFonts w:hint="eastAsia"/>
          <w:color w:val="000000"/>
          <w:spacing w:val="-22"/>
          <w:sz w:val="32"/>
        </w:rPr>
        <w:t>。决算数与年初预算数存在差异的主要原因是压缩接待人数和接待标准。其中：</w:t>
      </w:r>
    </w:p>
    <w:p w:rsidR="00BD6599" w:rsidRPr="000E6B24" w:rsidRDefault="00BD6599" w:rsidP="004D558F">
      <w:pPr>
        <w:pStyle w:val="a4"/>
        <w:tabs>
          <w:tab w:val="left" w:pos="1446"/>
        </w:tabs>
        <w:spacing w:before="134" w:line="364" w:lineRule="auto"/>
        <w:ind w:left="963" w:right="596" w:firstLine="0"/>
        <w:rPr>
          <w:color w:val="000000"/>
          <w:spacing w:val="-22"/>
          <w:sz w:val="32"/>
        </w:rPr>
      </w:pPr>
      <w:r w:rsidRPr="000E6B24">
        <w:rPr>
          <w:rFonts w:hint="eastAsia"/>
          <w:color w:val="000000"/>
          <w:spacing w:val="-22"/>
          <w:sz w:val="32"/>
        </w:rPr>
        <w:t>外宾接待支出</w:t>
      </w:r>
      <w:r w:rsidRPr="000E6B24">
        <w:rPr>
          <w:color w:val="000000"/>
          <w:spacing w:val="-22"/>
          <w:sz w:val="32"/>
        </w:rPr>
        <w:t xml:space="preserve"> 0 </w:t>
      </w:r>
      <w:r w:rsidRPr="000E6B24">
        <w:rPr>
          <w:rFonts w:hint="eastAsia"/>
          <w:color w:val="000000"/>
          <w:spacing w:val="-22"/>
          <w:sz w:val="32"/>
        </w:rPr>
        <w:t>万元。</w:t>
      </w:r>
    </w:p>
    <w:p w:rsidR="00BD6599" w:rsidRPr="000E6B24" w:rsidRDefault="00BD6599" w:rsidP="004D558F">
      <w:pPr>
        <w:pStyle w:val="a4"/>
        <w:tabs>
          <w:tab w:val="left" w:pos="1446"/>
        </w:tabs>
        <w:spacing w:before="134" w:line="364" w:lineRule="auto"/>
        <w:ind w:right="596"/>
        <w:rPr>
          <w:color w:val="000000"/>
          <w:spacing w:val="-22"/>
          <w:sz w:val="32"/>
        </w:rPr>
      </w:pPr>
      <w:r w:rsidRPr="000E6B24">
        <w:rPr>
          <w:rFonts w:hint="eastAsia"/>
          <w:color w:val="000000"/>
          <w:spacing w:val="-22"/>
          <w:sz w:val="32"/>
        </w:rPr>
        <w:lastRenderedPageBreak/>
        <w:t>其他国内公务接待支出</w:t>
      </w:r>
      <w:r w:rsidRPr="000E6B24">
        <w:rPr>
          <w:color w:val="000000"/>
          <w:spacing w:val="-22"/>
          <w:sz w:val="32"/>
        </w:rPr>
        <w:t xml:space="preserve"> 0.22 </w:t>
      </w:r>
      <w:r w:rsidRPr="000E6B24">
        <w:rPr>
          <w:rFonts w:hint="eastAsia"/>
          <w:color w:val="000000"/>
          <w:spacing w:val="-22"/>
          <w:sz w:val="32"/>
        </w:rPr>
        <w:t>万元。主要用于招商引资、引智及市县单位交流和有关部门检查指导协调工作等公务往来支出。</w:t>
      </w:r>
      <w:r w:rsidRPr="000E6B24">
        <w:rPr>
          <w:color w:val="000000"/>
          <w:spacing w:val="-22"/>
          <w:sz w:val="32"/>
        </w:rPr>
        <w:t xml:space="preserve">2019 </w:t>
      </w:r>
      <w:r w:rsidRPr="000E6B24">
        <w:rPr>
          <w:rFonts w:hint="eastAsia"/>
          <w:color w:val="000000"/>
          <w:spacing w:val="-22"/>
          <w:sz w:val="32"/>
        </w:rPr>
        <w:t>年共接待国内来访团组</w:t>
      </w:r>
      <w:r w:rsidRPr="000E6B24">
        <w:rPr>
          <w:color w:val="000000"/>
          <w:spacing w:val="-22"/>
          <w:sz w:val="32"/>
        </w:rPr>
        <w:t xml:space="preserve"> 8 </w:t>
      </w:r>
      <w:r w:rsidRPr="000E6B24">
        <w:rPr>
          <w:rFonts w:hint="eastAsia"/>
          <w:color w:val="000000"/>
          <w:spacing w:val="-22"/>
          <w:sz w:val="32"/>
        </w:rPr>
        <w:t>个、来宾</w:t>
      </w:r>
      <w:r w:rsidRPr="000E6B24">
        <w:rPr>
          <w:color w:val="000000"/>
          <w:spacing w:val="-22"/>
          <w:sz w:val="32"/>
        </w:rPr>
        <w:t xml:space="preserve"> 32 </w:t>
      </w:r>
      <w:r w:rsidRPr="000E6B24">
        <w:rPr>
          <w:rFonts w:hint="eastAsia"/>
          <w:color w:val="000000"/>
          <w:spacing w:val="-22"/>
          <w:sz w:val="32"/>
        </w:rPr>
        <w:t>人次（不包括陪同人员）。</w:t>
      </w:r>
    </w:p>
    <w:p w:rsidR="00BD6599" w:rsidRDefault="00BD6599">
      <w:pPr>
        <w:pStyle w:val="a3"/>
        <w:spacing w:before="181"/>
        <w:ind w:left="961"/>
        <w:rPr>
          <w:rFonts w:ascii="黑体" w:eastAsia="黑体"/>
        </w:rPr>
      </w:pPr>
      <w:r>
        <w:rPr>
          <w:rFonts w:ascii="黑体" w:eastAsia="黑体" w:hint="eastAsia"/>
        </w:rPr>
        <w:t>八、预算绩效情况说明</w:t>
      </w:r>
    </w:p>
    <w:p w:rsidR="00FC7C4D" w:rsidRDefault="00FC7C4D" w:rsidP="00FC7C4D">
      <w:pPr>
        <w:pStyle w:val="2"/>
        <w:spacing w:before="181"/>
        <w:ind w:left="634"/>
        <w:rPr>
          <w:rFonts w:ascii="黑体" w:eastAsia="黑体"/>
        </w:rPr>
      </w:pPr>
      <w:r>
        <w:rPr>
          <w:rFonts w:ascii="黑体" w:eastAsia="黑体" w:hint="eastAsia"/>
        </w:rPr>
        <w:t>（一）绩效管理工作开展情况。</w:t>
      </w:r>
    </w:p>
    <w:p w:rsidR="00FC7C4D" w:rsidRDefault="00FC7C4D" w:rsidP="00FC7C4D">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w:t>
      </w:r>
      <w:r w:rsidR="003C471E">
        <w:rPr>
          <w:rFonts w:ascii="仿宋" w:eastAsia="仿宋" w:hAnsi="仿宋" w:cs="仿宋_GB2312" w:hint="eastAsia"/>
          <w:sz w:val="32"/>
          <w:szCs w:val="32"/>
        </w:rPr>
        <w:t>年度没有</w:t>
      </w:r>
      <w:r>
        <w:rPr>
          <w:rFonts w:ascii="仿宋" w:eastAsia="仿宋" w:hAnsi="仿宋" w:cs="仿宋_GB2312" w:hint="eastAsia"/>
          <w:sz w:val="32"/>
          <w:szCs w:val="32"/>
        </w:rPr>
        <w:t>开展绩效管理工作。</w:t>
      </w:r>
    </w:p>
    <w:p w:rsidR="00FC7C4D" w:rsidRDefault="00FC7C4D" w:rsidP="00FC7C4D">
      <w:pPr>
        <w:pStyle w:val="2"/>
        <w:spacing w:before="181"/>
        <w:ind w:left="720" w:right="4807"/>
        <w:jc w:val="center"/>
        <w:rPr>
          <w:rFonts w:ascii="黑体" w:eastAsia="黑体"/>
        </w:rPr>
      </w:pPr>
      <w:r>
        <w:rPr>
          <w:rFonts w:ascii="黑体" w:eastAsia="黑体" w:hint="eastAsia"/>
          <w:w w:val="95"/>
        </w:rPr>
        <w:t>（二）项目绩效自评结果。</w:t>
      </w:r>
    </w:p>
    <w:p w:rsidR="00FC7C4D" w:rsidRDefault="00FC7C4D" w:rsidP="00FC7C4D">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我单位2019年度没有开展绩效自评工作。</w:t>
      </w:r>
    </w:p>
    <w:p w:rsidR="00FC7C4D" w:rsidRDefault="00FC7C4D" w:rsidP="00FC7C4D">
      <w:pPr>
        <w:pStyle w:val="2"/>
        <w:spacing w:before="181"/>
        <w:ind w:left="720" w:right="4807"/>
        <w:jc w:val="center"/>
        <w:rPr>
          <w:rFonts w:ascii="黑体" w:eastAsia="黑体"/>
          <w:w w:val="95"/>
        </w:rPr>
      </w:pPr>
      <w:r>
        <w:rPr>
          <w:rFonts w:ascii="黑体" w:eastAsia="黑体" w:hint="eastAsia"/>
          <w:w w:val="95"/>
        </w:rPr>
        <w:t>（三）重点绩效评价结果</w:t>
      </w:r>
    </w:p>
    <w:p w:rsidR="00FC7C4D" w:rsidRPr="00150F96" w:rsidRDefault="00FC7C4D" w:rsidP="00150F96">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我单位2019年度没有开展重点绩效评价工作。</w:t>
      </w:r>
    </w:p>
    <w:p w:rsidR="00BD6599" w:rsidRDefault="00BD6599">
      <w:pPr>
        <w:pStyle w:val="a3"/>
        <w:spacing w:before="180"/>
        <w:ind w:left="961"/>
        <w:rPr>
          <w:rFonts w:ascii="黑体" w:eastAsia="黑体"/>
        </w:rPr>
      </w:pPr>
      <w:r>
        <w:rPr>
          <w:rFonts w:ascii="黑体" w:eastAsia="黑体" w:hint="eastAsia"/>
        </w:rPr>
        <w:t>九、政府性基金预算财政拨款支出决算情况说明</w:t>
      </w:r>
    </w:p>
    <w:p w:rsidR="00BD6599" w:rsidRDefault="00BD6599">
      <w:pPr>
        <w:pStyle w:val="a3"/>
        <w:spacing w:before="180" w:line="343" w:lineRule="auto"/>
        <w:ind w:left="320" w:right="744" w:firstLine="640"/>
      </w:pPr>
      <w:r>
        <w:rPr>
          <w:rFonts w:hint="eastAsia"/>
          <w:spacing w:val="-21"/>
        </w:rPr>
        <w:t>我部门</w:t>
      </w:r>
      <w:r>
        <w:rPr>
          <w:spacing w:val="-21"/>
        </w:rPr>
        <w:t xml:space="preserve"> </w:t>
      </w:r>
      <w:r>
        <w:t>2019</w:t>
      </w:r>
      <w:r>
        <w:rPr>
          <w:spacing w:val="-11"/>
        </w:rPr>
        <w:t xml:space="preserve"> </w:t>
      </w:r>
      <w:r>
        <w:rPr>
          <w:rFonts w:hint="eastAsia"/>
          <w:spacing w:val="-11"/>
        </w:rPr>
        <w:t>年度没有政府性基金收入，也没有使用政</w:t>
      </w:r>
      <w:r>
        <w:rPr>
          <w:rFonts w:hint="eastAsia"/>
        </w:rPr>
        <w:t>府性基金安排的支出。</w:t>
      </w:r>
    </w:p>
    <w:p w:rsidR="00BD6599" w:rsidRDefault="00BD6599">
      <w:pPr>
        <w:pStyle w:val="a3"/>
        <w:spacing w:before="6"/>
        <w:ind w:left="961"/>
        <w:rPr>
          <w:rFonts w:ascii="黑体" w:eastAsia="黑体"/>
        </w:rPr>
      </w:pPr>
      <w:r>
        <w:rPr>
          <w:rFonts w:ascii="黑体" w:eastAsia="黑体" w:hint="eastAsia"/>
        </w:rPr>
        <w:t>十、机关运行经费支出情况说明</w:t>
      </w:r>
    </w:p>
    <w:p w:rsidR="00BD6599" w:rsidRPr="00723182" w:rsidRDefault="00BD6599" w:rsidP="003147D8">
      <w:pPr>
        <w:pStyle w:val="a3"/>
        <w:spacing w:before="181"/>
        <w:ind w:firstLineChars="300" w:firstLine="960"/>
        <w:rPr>
          <w:rFonts w:ascii="宋体" w:eastAsia="宋体"/>
        </w:rPr>
      </w:pPr>
      <w:r w:rsidRPr="00723182">
        <w:t xml:space="preserve">2019 </w:t>
      </w:r>
      <w:r w:rsidRPr="00723182">
        <w:rPr>
          <w:rFonts w:hint="eastAsia"/>
        </w:rPr>
        <w:t>年度机关运行经费</w:t>
      </w:r>
      <w:r w:rsidRPr="00723182">
        <w:rPr>
          <w:rFonts w:hint="eastAsia"/>
          <w:u w:val="single"/>
        </w:rPr>
        <w:t>年</w:t>
      </w:r>
      <w:r w:rsidRPr="00723182">
        <w:rPr>
          <w:rFonts w:hint="eastAsia"/>
        </w:rPr>
        <w:t>初预算为</w:t>
      </w:r>
      <w:r w:rsidR="001364C0">
        <w:rPr>
          <w:rFonts w:hint="eastAsia"/>
        </w:rPr>
        <w:t>226.18</w:t>
      </w:r>
      <w:r w:rsidRPr="00723182">
        <w:rPr>
          <w:rFonts w:hint="eastAsia"/>
        </w:rPr>
        <w:t>万元，支出决算</w:t>
      </w:r>
      <w:r w:rsidRPr="00723182">
        <w:rPr>
          <w:rFonts w:hint="eastAsia"/>
          <w:position w:val="1"/>
        </w:rPr>
        <w:t>为</w:t>
      </w:r>
      <w:r w:rsidRPr="00723182">
        <w:rPr>
          <w:spacing w:val="-58"/>
          <w:position w:val="1"/>
        </w:rPr>
        <w:t xml:space="preserve"> </w:t>
      </w:r>
      <w:r w:rsidRPr="00723182">
        <w:rPr>
          <w:position w:val="1"/>
        </w:rPr>
        <w:t>201.7</w:t>
      </w:r>
      <w:r w:rsidRPr="00723182">
        <w:rPr>
          <w:rFonts w:hint="eastAsia"/>
          <w:position w:val="1"/>
        </w:rPr>
        <w:t>万元，完成年初预算的</w:t>
      </w:r>
      <w:r w:rsidRPr="00723182">
        <w:rPr>
          <w:spacing w:val="-59"/>
          <w:position w:val="1"/>
        </w:rPr>
        <w:t xml:space="preserve"> </w:t>
      </w:r>
      <w:r w:rsidR="001364C0">
        <w:rPr>
          <w:rFonts w:hint="eastAsia"/>
          <w:position w:val="1"/>
        </w:rPr>
        <w:t>89.18</w:t>
      </w:r>
      <w:r w:rsidR="003C471E" w:rsidRPr="00AC7C52">
        <w:rPr>
          <w:noProof/>
          <w:spacing w:val="10"/>
          <w:w w:val="99"/>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i1025" type="#_x0000_t75" style="width:6.75pt;height:12pt;visibility:visible">
            <v:imagedata r:id="rId11" o:title=""/>
          </v:shape>
        </w:pict>
      </w:r>
      <w:r w:rsidRPr="00723182">
        <w:rPr>
          <w:rFonts w:hint="eastAsia"/>
          <w:position w:val="1"/>
        </w:rPr>
        <w:t>。决算数与年初预</w:t>
      </w:r>
      <w:r w:rsidRPr="00723182">
        <w:rPr>
          <w:rFonts w:hint="eastAsia"/>
        </w:rPr>
        <w:t>算数存在差</w:t>
      </w:r>
      <w:r>
        <w:rPr>
          <w:rFonts w:hint="eastAsia"/>
        </w:rPr>
        <w:t>异的主要原因是机关运行成本</w:t>
      </w:r>
      <w:r w:rsidR="001364C0">
        <w:rPr>
          <w:rFonts w:hint="eastAsia"/>
        </w:rPr>
        <w:t>减少</w:t>
      </w:r>
      <w:r>
        <w:rPr>
          <w:rFonts w:hint="eastAsia"/>
        </w:rPr>
        <w:t>、部分经费统计口径变化</w:t>
      </w:r>
      <w:r w:rsidRPr="000E6B24">
        <w:rPr>
          <w:rFonts w:ascii="宋体" w:eastAsia="宋体" w:hAnsi="宋体" w:hint="eastAsia"/>
        </w:rPr>
        <w:t>。</w:t>
      </w:r>
    </w:p>
    <w:p w:rsidR="00BD6599" w:rsidRDefault="00BD6599">
      <w:pPr>
        <w:pStyle w:val="a3"/>
        <w:spacing w:line="400" w:lineRule="exact"/>
        <w:ind w:left="961"/>
        <w:rPr>
          <w:rFonts w:ascii="黑体" w:eastAsia="黑体"/>
        </w:rPr>
      </w:pPr>
      <w:r>
        <w:rPr>
          <w:rFonts w:ascii="黑体" w:eastAsia="黑体" w:hint="eastAsia"/>
        </w:rPr>
        <w:t>十一、政府采购支出情况说明</w:t>
      </w:r>
    </w:p>
    <w:p w:rsidR="00BD6599" w:rsidRDefault="00BD6599">
      <w:pPr>
        <w:pStyle w:val="a3"/>
        <w:spacing w:before="181"/>
        <w:ind w:left="961"/>
      </w:pPr>
      <w:r>
        <w:rPr>
          <w:rFonts w:hint="eastAsia"/>
        </w:rPr>
        <w:t>我单位</w:t>
      </w:r>
      <w:r>
        <w:t xml:space="preserve"> 2019 </w:t>
      </w:r>
      <w:r>
        <w:rPr>
          <w:rFonts w:hint="eastAsia"/>
        </w:rPr>
        <w:t>年决算未发生政府采购支出。</w:t>
      </w:r>
    </w:p>
    <w:p w:rsidR="00BD6599" w:rsidRDefault="00BD6599">
      <w:pPr>
        <w:pStyle w:val="a3"/>
        <w:spacing w:before="181"/>
        <w:ind w:left="961"/>
        <w:rPr>
          <w:rFonts w:ascii="黑体" w:eastAsia="黑体"/>
        </w:rPr>
      </w:pPr>
      <w:r>
        <w:rPr>
          <w:rFonts w:ascii="黑体" w:eastAsia="黑体" w:hint="eastAsia"/>
        </w:rPr>
        <w:t>十二、国有资产占用情况说明</w:t>
      </w:r>
    </w:p>
    <w:p w:rsidR="00BD6599" w:rsidRDefault="00BD6599" w:rsidP="003147D8">
      <w:pPr>
        <w:pStyle w:val="a3"/>
        <w:spacing w:before="180"/>
        <w:ind w:firstLineChars="300" w:firstLine="960"/>
      </w:pPr>
      <w:r>
        <w:t>2019</w:t>
      </w:r>
      <w:r>
        <w:rPr>
          <w:rFonts w:hint="eastAsia"/>
          <w:spacing w:val="-16"/>
        </w:rPr>
        <w:t>年期末，我部门共有车辆</w:t>
      </w:r>
      <w:r>
        <w:rPr>
          <w:spacing w:val="-16"/>
        </w:rPr>
        <w:t xml:space="preserve"> </w:t>
      </w:r>
      <w:r>
        <w:t>1</w:t>
      </w:r>
      <w:r>
        <w:rPr>
          <w:spacing w:val="-18"/>
        </w:rPr>
        <w:t xml:space="preserve"> </w:t>
      </w:r>
      <w:r>
        <w:rPr>
          <w:rFonts w:hint="eastAsia"/>
          <w:spacing w:val="-18"/>
        </w:rPr>
        <w:t>辆，其中：其他用车</w:t>
      </w:r>
      <w:r>
        <w:rPr>
          <w:spacing w:val="-18"/>
        </w:rPr>
        <w:t xml:space="preserve"> </w:t>
      </w:r>
      <w:r>
        <w:t>1</w:t>
      </w:r>
      <w:r>
        <w:rPr>
          <w:rFonts w:hint="eastAsia"/>
          <w:spacing w:val="-25"/>
        </w:rPr>
        <w:t>辆；单位价值</w:t>
      </w:r>
      <w:r>
        <w:rPr>
          <w:spacing w:val="-25"/>
        </w:rPr>
        <w:t xml:space="preserve"> </w:t>
      </w:r>
      <w:r>
        <w:t>50</w:t>
      </w:r>
      <w:r>
        <w:rPr>
          <w:spacing w:val="-18"/>
        </w:rPr>
        <w:t xml:space="preserve"> </w:t>
      </w:r>
      <w:r>
        <w:rPr>
          <w:rFonts w:hint="eastAsia"/>
          <w:spacing w:val="-18"/>
        </w:rPr>
        <w:t>万元以上通用设备</w:t>
      </w:r>
      <w:r>
        <w:rPr>
          <w:spacing w:val="-18"/>
        </w:rPr>
        <w:t xml:space="preserve"> </w:t>
      </w:r>
      <w:r>
        <w:t>0</w:t>
      </w:r>
      <w:r>
        <w:rPr>
          <w:spacing w:val="-83"/>
        </w:rPr>
        <w:t xml:space="preserve"> </w:t>
      </w:r>
      <w:r>
        <w:rPr>
          <w:rFonts w:hint="eastAsia"/>
          <w:spacing w:val="-83"/>
        </w:rPr>
        <w:t>台</w:t>
      </w:r>
      <w:r>
        <w:rPr>
          <w:rFonts w:hint="eastAsia"/>
        </w:rPr>
        <w:t>（套</w:t>
      </w:r>
      <w:r>
        <w:rPr>
          <w:rFonts w:hint="eastAsia"/>
          <w:spacing w:val="-122"/>
        </w:rPr>
        <w:t>）</w:t>
      </w:r>
      <w:r>
        <w:rPr>
          <w:rFonts w:hint="eastAsia"/>
          <w:spacing w:val="-35"/>
        </w:rPr>
        <w:t>，单位价值</w:t>
      </w:r>
      <w:r>
        <w:rPr>
          <w:spacing w:val="-35"/>
        </w:rPr>
        <w:t xml:space="preserve"> </w:t>
      </w:r>
      <w:r>
        <w:t>100</w:t>
      </w:r>
      <w:r>
        <w:rPr>
          <w:rFonts w:hint="eastAsia"/>
          <w:spacing w:val="-9"/>
        </w:rPr>
        <w:t>万元以上专用设备</w:t>
      </w:r>
      <w:r>
        <w:rPr>
          <w:spacing w:val="-9"/>
        </w:rPr>
        <w:t xml:space="preserve"> </w:t>
      </w:r>
      <w:r>
        <w:t>0</w:t>
      </w:r>
      <w:r>
        <w:rPr>
          <w:spacing w:val="-40"/>
        </w:rPr>
        <w:t xml:space="preserve"> </w:t>
      </w:r>
      <w:r>
        <w:rPr>
          <w:rFonts w:hint="eastAsia"/>
          <w:spacing w:val="-40"/>
        </w:rPr>
        <w:t>台</w:t>
      </w:r>
      <w:r>
        <w:rPr>
          <w:rFonts w:hint="eastAsia"/>
        </w:rPr>
        <w:t>（套</w:t>
      </w:r>
      <w:r>
        <w:rPr>
          <w:rFonts w:hint="eastAsia"/>
          <w:spacing w:val="-159"/>
        </w:rPr>
        <w:t>）</w:t>
      </w:r>
      <w:r>
        <w:rPr>
          <w:rFonts w:hint="eastAsia"/>
        </w:rPr>
        <w:t>。</w:t>
      </w:r>
    </w:p>
    <w:p w:rsidR="00BD6599" w:rsidRDefault="00BD6599">
      <w:pPr>
        <w:jc w:val="both"/>
        <w:sectPr w:rsidR="00BD6599">
          <w:pgSz w:w="11910" w:h="16840"/>
          <w:pgMar w:top="1540" w:right="1200" w:bottom="880" w:left="1480" w:header="0" w:footer="689" w:gutter="0"/>
          <w:cols w:space="720"/>
        </w:sect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a3"/>
        <w:rPr>
          <w:sz w:val="20"/>
        </w:rPr>
      </w:pPr>
    </w:p>
    <w:p w:rsidR="00BD6599" w:rsidRDefault="00BD6599">
      <w:pPr>
        <w:pStyle w:val="1"/>
        <w:tabs>
          <w:tab w:val="left" w:pos="4742"/>
        </w:tabs>
        <w:spacing w:before="189"/>
        <w:ind w:left="2341"/>
      </w:pPr>
      <w:r>
        <w:rPr>
          <w:rFonts w:hint="eastAsia"/>
        </w:rPr>
        <w:t>第四部分</w:t>
      </w:r>
      <w:r>
        <w:tab/>
      </w:r>
      <w:r>
        <w:rPr>
          <w:rFonts w:hint="eastAsia"/>
        </w:rPr>
        <w:t>名词解释</w:t>
      </w:r>
    </w:p>
    <w:p w:rsidR="00BD6599" w:rsidRDefault="00BD6599">
      <w:pPr>
        <w:sectPr w:rsidR="00BD6599">
          <w:footerReference w:type="default" r:id="rId12"/>
          <w:pgSz w:w="11910" w:h="16840"/>
          <w:pgMar w:top="1580" w:right="1200" w:bottom="1160" w:left="1480" w:header="0" w:footer="965" w:gutter="0"/>
          <w:pgNumType w:start="25"/>
          <w:cols w:space="720"/>
        </w:sectPr>
      </w:pPr>
    </w:p>
    <w:p w:rsidR="00BD6599" w:rsidRDefault="00BD6599">
      <w:pPr>
        <w:pStyle w:val="a3"/>
        <w:rPr>
          <w:rFonts w:ascii="黑体"/>
          <w:sz w:val="20"/>
        </w:rPr>
      </w:pPr>
    </w:p>
    <w:p w:rsidR="00BD6599" w:rsidRDefault="00BD6599">
      <w:pPr>
        <w:pStyle w:val="a3"/>
        <w:spacing w:before="223" w:line="345" w:lineRule="auto"/>
        <w:ind w:left="109" w:right="272" w:firstLine="640"/>
        <w:jc w:val="both"/>
        <w:rPr>
          <w:rFonts w:ascii="宋体" w:eastAsia="宋体"/>
        </w:rPr>
      </w:pPr>
      <w:r>
        <w:rPr>
          <w:rFonts w:ascii="宋体" w:eastAsia="宋体" w:hint="eastAsia"/>
          <w:spacing w:val="-12"/>
        </w:rPr>
        <w:t>一、财政拨款收入：单位从同级政府财政部门取得的财政预</w:t>
      </w:r>
      <w:r>
        <w:rPr>
          <w:rFonts w:ascii="宋体" w:eastAsia="宋体" w:hint="eastAsia"/>
        </w:rPr>
        <w:t>算资金。</w:t>
      </w:r>
    </w:p>
    <w:p w:rsidR="00BD6599" w:rsidRDefault="00BD6599">
      <w:pPr>
        <w:pStyle w:val="a3"/>
        <w:spacing w:line="345" w:lineRule="auto"/>
        <w:ind w:left="109" w:right="274" w:firstLine="640"/>
        <w:jc w:val="both"/>
        <w:rPr>
          <w:rFonts w:ascii="宋体" w:eastAsia="宋体"/>
        </w:rPr>
      </w:pPr>
      <w:r>
        <w:rPr>
          <w:rFonts w:ascii="宋体" w:eastAsia="宋体" w:hint="eastAsia"/>
          <w:spacing w:val="-12"/>
        </w:rPr>
        <w:t>二、事业收入：事业单位开展专业业务活动及其辅助活动取</w:t>
      </w:r>
      <w:r>
        <w:rPr>
          <w:rFonts w:ascii="宋体" w:eastAsia="宋体" w:hint="eastAsia"/>
        </w:rPr>
        <w:t>得的收入。</w:t>
      </w:r>
    </w:p>
    <w:p w:rsidR="00BD6599" w:rsidRDefault="00BD6599">
      <w:pPr>
        <w:pStyle w:val="a3"/>
        <w:spacing w:line="345" w:lineRule="auto"/>
        <w:ind w:left="109" w:right="272" w:firstLine="640"/>
        <w:jc w:val="both"/>
        <w:rPr>
          <w:rFonts w:ascii="宋体" w:eastAsia="宋体"/>
        </w:rPr>
      </w:pPr>
      <w:r>
        <w:rPr>
          <w:rFonts w:ascii="宋体" w:eastAsia="宋体" w:hint="eastAsia"/>
          <w:spacing w:val="-12"/>
        </w:rPr>
        <w:t>三、上级补助收入：事业单位从主管部门和上级单位取得的</w:t>
      </w:r>
      <w:r>
        <w:rPr>
          <w:rFonts w:ascii="宋体" w:eastAsia="宋体" w:hint="eastAsia"/>
        </w:rPr>
        <w:t>非财政补助收入。</w:t>
      </w:r>
    </w:p>
    <w:p w:rsidR="00BD6599" w:rsidRDefault="00BD6599">
      <w:pPr>
        <w:pStyle w:val="a3"/>
        <w:spacing w:line="345" w:lineRule="auto"/>
        <w:ind w:left="109" w:right="269" w:firstLine="640"/>
        <w:jc w:val="both"/>
        <w:rPr>
          <w:rFonts w:ascii="宋体" w:eastAsia="宋体"/>
        </w:rPr>
      </w:pPr>
      <w:r>
        <w:rPr>
          <w:rFonts w:ascii="宋体" w:eastAsia="宋体" w:hint="eastAsia"/>
          <w:spacing w:val="-13"/>
        </w:rPr>
        <w:t>四、附属单位上缴收入：事业单位取得附属独立核算单位根</w:t>
      </w:r>
      <w:r>
        <w:rPr>
          <w:rFonts w:ascii="宋体" w:eastAsia="宋体" w:hint="eastAsia"/>
        </w:rPr>
        <w:t>据有关规定上缴的收入。</w:t>
      </w:r>
    </w:p>
    <w:p w:rsidR="00BD6599" w:rsidRDefault="00BD6599">
      <w:pPr>
        <w:pStyle w:val="a3"/>
        <w:spacing w:line="345" w:lineRule="auto"/>
        <w:ind w:left="109" w:right="274" w:firstLine="640"/>
        <w:jc w:val="both"/>
        <w:rPr>
          <w:rFonts w:ascii="宋体" w:eastAsia="宋体"/>
        </w:rPr>
      </w:pPr>
      <w:r>
        <w:rPr>
          <w:rFonts w:ascii="宋体" w:eastAsia="宋体" w:hint="eastAsia"/>
          <w:spacing w:val="-12"/>
        </w:rPr>
        <w:t>五、经营收入：事业单位在专业业务活动及其辅助活动之外</w:t>
      </w:r>
      <w:r>
        <w:rPr>
          <w:rFonts w:ascii="宋体" w:eastAsia="宋体" w:hint="eastAsia"/>
        </w:rPr>
        <w:t>开展非独立核算经营活动取得的收入。</w:t>
      </w:r>
    </w:p>
    <w:p w:rsidR="00BD6599" w:rsidRDefault="00BD6599">
      <w:pPr>
        <w:pStyle w:val="a3"/>
        <w:ind w:left="750"/>
        <w:rPr>
          <w:rFonts w:ascii="宋体" w:eastAsia="宋体" w:hAnsi="宋体"/>
        </w:rPr>
      </w:pPr>
      <w:r>
        <w:rPr>
          <w:rFonts w:ascii="宋体" w:eastAsia="宋体" w:hAnsi="宋体" w:hint="eastAsia"/>
          <w:spacing w:val="-27"/>
        </w:rPr>
        <w:t>六、其他收入：单位取得的除“财政拨款收入”</w:t>
      </w:r>
      <w:r>
        <w:rPr>
          <w:rFonts w:ascii="宋体" w:eastAsia="宋体" w:hAnsi="宋体" w:hint="eastAsia"/>
          <w:spacing w:val="-56"/>
        </w:rPr>
        <w:t>、“事业收入”、</w:t>
      </w:r>
    </w:p>
    <w:p w:rsidR="00BD6599" w:rsidRDefault="00BD6599">
      <w:pPr>
        <w:pStyle w:val="a3"/>
        <w:spacing w:before="176" w:line="345" w:lineRule="auto"/>
        <w:ind w:left="109" w:right="272"/>
        <w:rPr>
          <w:rFonts w:ascii="宋体" w:eastAsia="宋体" w:hAnsi="宋体"/>
        </w:rPr>
      </w:pPr>
      <w:r>
        <w:rPr>
          <w:rFonts w:ascii="宋体" w:eastAsia="宋体" w:hAnsi="宋体" w:hint="eastAsia"/>
          <w:spacing w:val="-34"/>
        </w:rPr>
        <w:t>“上级补助收入”、“附属单位上缴收入”、“经营收入”以外的各</w:t>
      </w:r>
      <w:r>
        <w:rPr>
          <w:rFonts w:ascii="宋体" w:eastAsia="宋体" w:hAnsi="宋体" w:hint="eastAsia"/>
        </w:rPr>
        <w:t>项收入。</w:t>
      </w:r>
    </w:p>
    <w:p w:rsidR="00BD6599" w:rsidRDefault="00BD6599">
      <w:pPr>
        <w:pStyle w:val="a3"/>
        <w:spacing w:before="1" w:line="345" w:lineRule="auto"/>
        <w:ind w:left="109" w:right="272" w:firstLine="640"/>
        <w:jc w:val="both"/>
        <w:rPr>
          <w:rFonts w:ascii="宋体" w:eastAsia="宋体"/>
        </w:rPr>
      </w:pPr>
      <w:r>
        <w:rPr>
          <w:rFonts w:ascii="宋体" w:eastAsia="宋体" w:hint="eastAsia"/>
          <w:spacing w:val="-13"/>
        </w:rPr>
        <w:t>七、用事业基金弥补收支差额：事业单位在当年收入不足以</w:t>
      </w:r>
      <w:r>
        <w:rPr>
          <w:rFonts w:ascii="宋体" w:eastAsia="宋体" w:hint="eastAsia"/>
          <w:spacing w:val="-9"/>
        </w:rPr>
        <w:t>安排当年支出的情况下，使用以前年度积累的事业基金</w:t>
      </w:r>
      <w:r>
        <w:rPr>
          <w:rFonts w:ascii="宋体" w:eastAsia="宋体" w:hint="eastAsia"/>
        </w:rPr>
        <w:t>（</w:t>
      </w:r>
      <w:r>
        <w:rPr>
          <w:rFonts w:ascii="宋体" w:eastAsia="宋体" w:hint="eastAsia"/>
          <w:spacing w:val="-5"/>
        </w:rPr>
        <w:t>事业单</w:t>
      </w:r>
      <w:r>
        <w:rPr>
          <w:rFonts w:ascii="宋体" w:eastAsia="宋体" w:hint="eastAsia"/>
          <w:spacing w:val="-9"/>
        </w:rPr>
        <w:t>位当年收支相抵后按国家规定提取、用于弥补以后年度收支差额</w:t>
      </w:r>
      <w:r>
        <w:rPr>
          <w:rFonts w:ascii="宋体" w:eastAsia="宋体" w:hint="eastAsia"/>
        </w:rPr>
        <w:t>的基金）弥补当年收支缺口的资金。</w:t>
      </w:r>
    </w:p>
    <w:p w:rsidR="00BD6599" w:rsidRDefault="00BD6599">
      <w:pPr>
        <w:pStyle w:val="a3"/>
        <w:spacing w:line="345" w:lineRule="auto"/>
        <w:ind w:left="109" w:right="272" w:firstLine="640"/>
        <w:jc w:val="both"/>
        <w:rPr>
          <w:rFonts w:ascii="宋体" w:eastAsia="宋体"/>
        </w:rPr>
      </w:pPr>
      <w:r>
        <w:rPr>
          <w:rFonts w:ascii="宋体" w:eastAsia="宋体" w:hint="eastAsia"/>
          <w:spacing w:val="-13"/>
        </w:rPr>
        <w:t>八、基本支出：为保障机构正常运转、完成日常工作任务而</w:t>
      </w:r>
      <w:r>
        <w:rPr>
          <w:rFonts w:ascii="宋体" w:eastAsia="宋体" w:hint="eastAsia"/>
        </w:rPr>
        <w:t>发生的人员支出和公用支出。</w:t>
      </w:r>
    </w:p>
    <w:p w:rsidR="00BD6599" w:rsidRDefault="00BD6599">
      <w:pPr>
        <w:pStyle w:val="a3"/>
        <w:spacing w:line="345" w:lineRule="auto"/>
        <w:ind w:left="109" w:right="274" w:firstLine="640"/>
        <w:jc w:val="both"/>
        <w:rPr>
          <w:rFonts w:ascii="宋体" w:eastAsia="宋体"/>
        </w:rPr>
      </w:pPr>
      <w:r>
        <w:rPr>
          <w:rFonts w:ascii="宋体" w:eastAsia="宋体" w:hint="eastAsia"/>
          <w:spacing w:val="-12"/>
        </w:rPr>
        <w:t>九、项目支出：基本支出之外为完成特定行政任务和事业发</w:t>
      </w:r>
      <w:r>
        <w:rPr>
          <w:rFonts w:ascii="宋体" w:eastAsia="宋体" w:hint="eastAsia"/>
        </w:rPr>
        <w:t>展目标所发生的支出。</w:t>
      </w:r>
    </w:p>
    <w:p w:rsidR="00BD6599" w:rsidRDefault="00BD6599">
      <w:pPr>
        <w:spacing w:line="345" w:lineRule="auto"/>
        <w:jc w:val="both"/>
        <w:sectPr w:rsidR="00BD6599">
          <w:pgSz w:w="11910" w:h="16840"/>
          <w:pgMar w:top="1580" w:right="1200" w:bottom="1160" w:left="1480" w:header="0" w:footer="965" w:gutter="0"/>
          <w:cols w:space="720"/>
        </w:sectPr>
      </w:pPr>
    </w:p>
    <w:p w:rsidR="00BD6599" w:rsidRDefault="00BD6599">
      <w:pPr>
        <w:rPr>
          <w:sz w:val="20"/>
        </w:rPr>
      </w:pPr>
    </w:p>
    <w:p w:rsidR="00BD6599" w:rsidRDefault="00BD6599">
      <w:pPr>
        <w:pStyle w:val="a3"/>
        <w:spacing w:before="223" w:line="345" w:lineRule="auto"/>
        <w:ind w:left="109" w:right="109" w:firstLine="640"/>
        <w:rPr>
          <w:rFonts w:ascii="宋体" w:eastAsia="宋体" w:hAnsi="宋体"/>
        </w:rPr>
      </w:pPr>
      <w:r>
        <w:rPr>
          <w:rFonts w:ascii="宋体" w:eastAsia="宋体" w:hAnsi="宋体" w:hint="eastAsia"/>
          <w:spacing w:val="-19"/>
        </w:rPr>
        <w:t>十、“三公”经费：纳入同级财政预决算管理“三公”经费，</w:t>
      </w:r>
      <w:r>
        <w:rPr>
          <w:rFonts w:ascii="宋体" w:eastAsia="宋体" w:hAnsi="宋体"/>
          <w:spacing w:val="-19"/>
        </w:rPr>
        <w:t xml:space="preserve"> </w:t>
      </w:r>
      <w:r>
        <w:rPr>
          <w:rFonts w:ascii="宋体" w:eastAsia="宋体" w:hAnsi="宋体" w:hint="eastAsia"/>
          <w:spacing w:val="-3"/>
        </w:rPr>
        <w:t>指部门使用财政拨款安排的因公出国</w:t>
      </w:r>
      <w:r>
        <w:rPr>
          <w:rFonts w:ascii="宋体" w:eastAsia="宋体" w:hAnsi="宋体" w:hint="eastAsia"/>
        </w:rPr>
        <w:t>（境</w:t>
      </w:r>
      <w:r>
        <w:rPr>
          <w:rFonts w:ascii="宋体" w:eastAsia="宋体" w:hAnsi="宋体" w:hint="eastAsia"/>
          <w:spacing w:val="-37"/>
        </w:rPr>
        <w:t>）</w:t>
      </w:r>
      <w:r>
        <w:rPr>
          <w:rFonts w:ascii="宋体" w:eastAsia="宋体" w:hAnsi="宋体" w:hint="eastAsia"/>
          <w:spacing w:val="-7"/>
        </w:rPr>
        <w:t>费、公务用车购置及</w:t>
      </w:r>
      <w:r>
        <w:rPr>
          <w:rFonts w:ascii="宋体" w:eastAsia="宋体" w:hAnsi="宋体" w:hint="eastAsia"/>
          <w:spacing w:val="-13"/>
        </w:rPr>
        <w:t>运行费和公务接待费。其中，因公出国</w:t>
      </w:r>
      <w:r>
        <w:rPr>
          <w:rFonts w:ascii="宋体" w:eastAsia="宋体" w:hAnsi="宋体" w:hint="eastAsia"/>
        </w:rPr>
        <w:t>（境</w:t>
      </w:r>
      <w:r>
        <w:rPr>
          <w:rFonts w:ascii="宋体" w:eastAsia="宋体" w:hAnsi="宋体" w:hint="eastAsia"/>
          <w:spacing w:val="-29"/>
        </w:rPr>
        <w:t>）</w:t>
      </w:r>
      <w:r>
        <w:rPr>
          <w:rFonts w:ascii="宋体" w:eastAsia="宋体" w:hAnsi="宋体" w:hint="eastAsia"/>
        </w:rPr>
        <w:t>费反映单位公务出</w:t>
      </w:r>
      <w:r>
        <w:rPr>
          <w:rFonts w:ascii="宋体" w:eastAsia="宋体" w:hAnsi="宋体" w:hint="eastAsia"/>
          <w:spacing w:val="-17"/>
        </w:rPr>
        <w:t>国</w:t>
      </w:r>
      <w:r>
        <w:rPr>
          <w:rFonts w:ascii="宋体" w:eastAsia="宋体" w:hAnsi="宋体" w:hint="eastAsia"/>
        </w:rPr>
        <w:t>（境</w:t>
      </w:r>
      <w:r>
        <w:rPr>
          <w:rFonts w:ascii="宋体" w:eastAsia="宋体" w:hAnsi="宋体" w:hint="eastAsia"/>
          <w:spacing w:val="-17"/>
        </w:rPr>
        <w:t>）</w:t>
      </w:r>
      <w:r>
        <w:rPr>
          <w:rFonts w:ascii="宋体" w:eastAsia="宋体" w:hAnsi="宋体" w:hint="eastAsia"/>
          <w:spacing w:val="-8"/>
        </w:rPr>
        <w:t>的国际旅费、国外城市间交通费、住宿费、伙食费、培</w:t>
      </w:r>
      <w:r>
        <w:rPr>
          <w:rFonts w:ascii="宋体" w:eastAsia="宋体" w:hAnsi="宋体" w:hint="eastAsia"/>
          <w:spacing w:val="-12"/>
        </w:rPr>
        <w:t>训费、公杂费等支出；公务用车购置及运行费反映反映单位公务</w:t>
      </w:r>
      <w:r>
        <w:rPr>
          <w:rFonts w:ascii="宋体" w:eastAsia="宋体" w:hAnsi="宋体" w:hint="eastAsia"/>
          <w:spacing w:val="-19"/>
        </w:rPr>
        <w:t>用车车辆购置支出</w:t>
      </w:r>
      <w:r>
        <w:rPr>
          <w:rFonts w:ascii="宋体" w:eastAsia="宋体" w:hAnsi="宋体" w:hint="eastAsia"/>
        </w:rPr>
        <w:t>（含车辆购置税</w:t>
      </w:r>
      <w:r>
        <w:rPr>
          <w:rFonts w:ascii="宋体" w:eastAsia="宋体" w:hAnsi="宋体" w:hint="eastAsia"/>
          <w:spacing w:val="-70"/>
        </w:rPr>
        <w:t>）</w:t>
      </w:r>
      <w:r>
        <w:rPr>
          <w:rFonts w:ascii="宋体" w:eastAsia="宋体" w:hAnsi="宋体" w:hint="eastAsia"/>
          <w:spacing w:val="-14"/>
        </w:rPr>
        <w:t>及租用费、燃料费、维修费、</w:t>
      </w:r>
      <w:r>
        <w:rPr>
          <w:rFonts w:ascii="宋体" w:eastAsia="宋体" w:hAnsi="宋体" w:hint="eastAsia"/>
          <w:spacing w:val="-12"/>
        </w:rPr>
        <w:t>过路过桥费、保险费、安全奖励费用等支出；公务接待费反映单位按规定开支的各类公务接待（含外宾接待）支出。</w:t>
      </w:r>
    </w:p>
    <w:p w:rsidR="00BD6599" w:rsidRDefault="00BD6599">
      <w:pPr>
        <w:pStyle w:val="a3"/>
        <w:spacing w:line="345" w:lineRule="auto"/>
        <w:ind w:left="109" w:right="159" w:firstLine="640"/>
        <w:rPr>
          <w:rFonts w:ascii="宋体" w:eastAsia="宋体"/>
        </w:rPr>
      </w:pPr>
      <w:r>
        <w:rPr>
          <w:rFonts w:ascii="宋体" w:eastAsia="宋体" w:hint="eastAsia"/>
          <w:spacing w:val="-12"/>
        </w:rPr>
        <w:t>十一、机关运行经费：为保障行政单位</w:t>
      </w:r>
      <w:r>
        <w:rPr>
          <w:rFonts w:ascii="宋体" w:eastAsia="宋体" w:hint="eastAsia"/>
        </w:rPr>
        <w:t>（含参照公务员法管理的事业单位</w:t>
      </w:r>
      <w:r>
        <w:rPr>
          <w:rFonts w:ascii="宋体" w:eastAsia="宋体" w:hint="eastAsia"/>
          <w:spacing w:val="-58"/>
        </w:rPr>
        <w:t>）</w:t>
      </w:r>
      <w:r>
        <w:rPr>
          <w:rFonts w:ascii="宋体" w:eastAsia="宋体" w:hint="eastAsia"/>
          <w:spacing w:val="-4"/>
        </w:rPr>
        <w:t>运行用于购买货物和服务的各项资金，包括办公</w:t>
      </w:r>
      <w:r>
        <w:rPr>
          <w:rFonts w:ascii="宋体" w:eastAsia="宋体" w:hint="eastAsia"/>
          <w:spacing w:val="-12"/>
        </w:rPr>
        <w:t>及印刷费、邮电费、差旅费、会议费、福利费、日常维修费、专</w:t>
      </w:r>
      <w:r>
        <w:rPr>
          <w:rFonts w:ascii="宋体" w:eastAsia="宋体" w:hint="eastAsia"/>
          <w:spacing w:val="-13"/>
        </w:rPr>
        <w:t>用材料及一般设备购置费、办公用房水电费、办公用房取暖费、</w:t>
      </w:r>
      <w:r>
        <w:rPr>
          <w:rFonts w:ascii="宋体" w:eastAsia="宋体" w:hint="eastAsia"/>
        </w:rPr>
        <w:t>办公用房物业管理费、公务用车运行维护费以及其他费用。</w:t>
      </w:r>
    </w:p>
    <w:p w:rsidR="00BD6599" w:rsidRDefault="00BD6599">
      <w:pPr>
        <w:pStyle w:val="a3"/>
        <w:spacing w:line="345" w:lineRule="auto"/>
        <w:ind w:left="109" w:right="272" w:firstLine="640"/>
        <w:jc w:val="both"/>
        <w:rPr>
          <w:rFonts w:ascii="宋体" w:eastAsia="宋体"/>
        </w:rPr>
      </w:pPr>
      <w:r>
        <w:rPr>
          <w:rFonts w:ascii="宋体" w:eastAsia="宋体" w:hint="eastAsia"/>
          <w:spacing w:val="-12"/>
        </w:rPr>
        <w:t>十二、工资福利支出：单位支付给在职职工和编制外长期聘用人员的各类劳动报酬，以及为上述人员缴纳的各项社会保险费</w:t>
      </w:r>
      <w:r>
        <w:rPr>
          <w:rFonts w:ascii="宋体" w:eastAsia="宋体" w:hint="eastAsia"/>
        </w:rPr>
        <w:t>等。</w:t>
      </w:r>
    </w:p>
    <w:p w:rsidR="00BD6599" w:rsidRDefault="00BD6599">
      <w:pPr>
        <w:pStyle w:val="a3"/>
        <w:ind w:left="750"/>
        <w:rPr>
          <w:rFonts w:ascii="宋体" w:eastAsia="宋体"/>
        </w:rPr>
      </w:pPr>
      <w:r>
        <w:rPr>
          <w:rFonts w:ascii="宋体" w:eastAsia="宋体" w:hint="eastAsia"/>
        </w:rPr>
        <w:t>十三、商品和服务支出：单位购买商品和服务的支出。</w:t>
      </w:r>
    </w:p>
    <w:p w:rsidR="00BD6599" w:rsidRDefault="00BD6599">
      <w:pPr>
        <w:pStyle w:val="a3"/>
        <w:spacing w:before="174" w:line="345" w:lineRule="auto"/>
        <w:ind w:left="109" w:right="269" w:firstLine="640"/>
        <w:rPr>
          <w:rFonts w:ascii="宋体" w:eastAsia="宋体"/>
        </w:rPr>
      </w:pPr>
      <w:r>
        <w:rPr>
          <w:rFonts w:ascii="宋体" w:eastAsia="宋体" w:hint="eastAsia"/>
          <w:spacing w:val="-13"/>
        </w:rPr>
        <w:t>十四、对个人和家庭的补助支出：单位用于对个人和家庭的</w:t>
      </w:r>
      <w:r>
        <w:rPr>
          <w:rFonts w:ascii="宋体" w:eastAsia="宋体" w:hint="eastAsia"/>
        </w:rPr>
        <w:t>补助支出。</w:t>
      </w:r>
    </w:p>
    <w:p w:rsidR="00BD6599" w:rsidRDefault="00BD6599">
      <w:pPr>
        <w:pStyle w:val="a3"/>
        <w:spacing w:before="1" w:line="345" w:lineRule="auto"/>
        <w:ind w:left="109" w:right="272" w:firstLine="640"/>
        <w:jc w:val="both"/>
        <w:rPr>
          <w:rFonts w:ascii="宋体" w:eastAsia="宋体"/>
        </w:rPr>
      </w:pPr>
      <w:r>
        <w:rPr>
          <w:rFonts w:ascii="宋体" w:eastAsia="宋体" w:hint="eastAsia"/>
          <w:spacing w:val="-12"/>
        </w:rPr>
        <w:t>十五、年末结转：本年度或以前年度预算安排，已执行但尚</w:t>
      </w:r>
      <w:r>
        <w:rPr>
          <w:rFonts w:ascii="宋体" w:eastAsia="宋体" w:hint="eastAsia"/>
          <w:spacing w:val="-7"/>
        </w:rPr>
        <w:t>未完成或因客观条件发生变化无法按原计划实施，需延迟到以后</w:t>
      </w:r>
      <w:r>
        <w:rPr>
          <w:rFonts w:ascii="宋体" w:eastAsia="宋体" w:hint="eastAsia"/>
        </w:rPr>
        <w:t>年度按有关规定继续使用的资金。</w:t>
      </w:r>
    </w:p>
    <w:p w:rsidR="00BD6599" w:rsidRDefault="00BD6599">
      <w:pPr>
        <w:spacing w:line="345" w:lineRule="auto"/>
        <w:jc w:val="both"/>
        <w:sectPr w:rsidR="00BD6599">
          <w:pgSz w:w="11910" w:h="16840"/>
          <w:pgMar w:top="1580" w:right="1200" w:bottom="1160" w:left="1480" w:header="0" w:footer="965" w:gutter="0"/>
          <w:cols w:space="720"/>
        </w:sectPr>
      </w:pPr>
    </w:p>
    <w:p w:rsidR="00BD6599" w:rsidRDefault="00BD6599">
      <w:pPr>
        <w:rPr>
          <w:sz w:val="20"/>
        </w:rPr>
      </w:pPr>
    </w:p>
    <w:p w:rsidR="00BD6599" w:rsidRDefault="00BD6599">
      <w:pPr>
        <w:pStyle w:val="a3"/>
        <w:spacing w:before="223" w:line="345" w:lineRule="auto"/>
        <w:ind w:left="109" w:right="272" w:firstLine="640"/>
        <w:jc w:val="both"/>
        <w:rPr>
          <w:rFonts w:ascii="宋体" w:eastAsia="宋体"/>
        </w:rPr>
      </w:pPr>
      <w:r>
        <w:rPr>
          <w:rFonts w:ascii="宋体" w:eastAsia="宋体" w:hint="eastAsia"/>
          <w:spacing w:val="-12"/>
        </w:rPr>
        <w:t>十六、年末结余：本年度或以前年度预算安排，已执行完毕</w:t>
      </w:r>
      <w:r>
        <w:rPr>
          <w:rFonts w:ascii="宋体" w:eastAsia="宋体" w:hint="eastAsia"/>
          <w:spacing w:val="-7"/>
        </w:rPr>
        <w:t>或因客观条件发生变化无法按原预算安排实施，不需要再使用或</w:t>
      </w:r>
      <w:r>
        <w:rPr>
          <w:rFonts w:ascii="宋体" w:eastAsia="宋体" w:hint="eastAsia"/>
        </w:rPr>
        <w:t>无法按原预算安排继续使用的资金。</w:t>
      </w:r>
    </w:p>
    <w:sectPr w:rsidR="00BD6599" w:rsidSect="004537CA">
      <w:pgSz w:w="11910" w:h="16840"/>
      <w:pgMar w:top="1580" w:right="1200" w:bottom="1160" w:left="1480" w:header="0" w:footer="96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5F1" w:rsidRDefault="007625F1" w:rsidP="004537CA">
      <w:r>
        <w:separator/>
      </w:r>
    </w:p>
  </w:endnote>
  <w:endnote w:type="continuationSeparator" w:id="0">
    <w:p w:rsidR="007625F1" w:rsidRDefault="007625F1" w:rsidP="004537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8F8" w:rsidRDefault="00AC7C52">
    <w:pPr>
      <w:pStyle w:val="a3"/>
      <w:spacing w:line="14" w:lineRule="auto"/>
      <w:rPr>
        <w:sz w:val="20"/>
      </w:rPr>
    </w:pPr>
    <w:r w:rsidRPr="00AC7C52">
      <w:rPr>
        <w:noProof/>
        <w:lang w:val="en-US"/>
      </w:rPr>
      <w:pict>
        <v:shapetype id="_x0000_t202" coordsize="21600,21600" o:spt="202" path="m,l,21600r21600,l21600,xe">
          <v:stroke joinstyle="miter"/>
          <v:path gradientshapeok="t" o:connecttype="rect"/>
        </v:shapetype>
        <v:shape id="_x0000_s2049" type="#_x0000_t202" style="position:absolute;margin-left:291.05pt;margin-top:782.65pt;width:16.2pt;height:11pt;z-index:-5;mso-position-horizontal-relative:page;mso-position-vertical-relative:page" filled="f" stroked="f">
          <v:textbox inset="0,0,0,0">
            <w:txbxContent>
              <w:p w:rsidR="007208F8" w:rsidRDefault="007208F8">
                <w:pPr>
                  <w:spacing w:line="203" w:lineRule="exact"/>
                  <w:ind w:left="20"/>
                  <w:rPr>
                    <w:rFonts w:ascii="Calibri"/>
                    <w:sz w:val="18"/>
                  </w:rPr>
                </w:pPr>
                <w:r>
                  <w:rPr>
                    <w:rFonts w:ascii="Calibri"/>
                    <w:sz w:val="18"/>
                  </w:rPr>
                  <w:t xml:space="preserve">- </w:t>
                </w:r>
                <w:r w:rsidR="00AC7C52">
                  <w:rPr>
                    <w:rFonts w:ascii="Calibri"/>
                    <w:sz w:val="18"/>
                  </w:rPr>
                  <w:fldChar w:fldCharType="begin"/>
                </w:r>
                <w:r>
                  <w:rPr>
                    <w:rFonts w:ascii="Calibri"/>
                    <w:sz w:val="18"/>
                  </w:rPr>
                  <w:instrText xml:space="preserve"> PAGE </w:instrText>
                </w:r>
                <w:r w:rsidR="00AC7C52">
                  <w:rPr>
                    <w:rFonts w:ascii="Calibri"/>
                    <w:sz w:val="18"/>
                  </w:rPr>
                  <w:fldChar w:fldCharType="separate"/>
                </w:r>
                <w:r w:rsidR="003C471E">
                  <w:rPr>
                    <w:rFonts w:ascii="Calibri"/>
                    <w:noProof/>
                    <w:sz w:val="18"/>
                  </w:rPr>
                  <w:t>2</w:t>
                </w:r>
                <w:r w:rsidR="00AC7C52">
                  <w:rPr>
                    <w:rFonts w:ascii="Calibri"/>
                    <w:sz w:val="18"/>
                  </w:rPr>
                  <w:fldChar w:fldCharType="end"/>
                </w:r>
                <w:r>
                  <w:rPr>
                    <w:rFonts w:ascii="Calibri"/>
                    <w:sz w:val="1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8F8" w:rsidRDefault="00AC7C52">
    <w:pPr>
      <w:pStyle w:val="a3"/>
      <w:spacing w:line="14" w:lineRule="auto"/>
      <w:rPr>
        <w:sz w:val="20"/>
      </w:rPr>
    </w:pPr>
    <w:r w:rsidRPr="00AC7C52">
      <w:rPr>
        <w:noProof/>
        <w:lang w:val="en-US"/>
      </w:rPr>
      <w:pict>
        <v:shapetype id="_x0000_t202" coordsize="21600,21600" o:spt="202" path="m,l,21600r21600,l21600,xe">
          <v:stroke joinstyle="miter"/>
          <v:path gradientshapeok="t" o:connecttype="rect"/>
        </v:shapetype>
        <v:shape id="_x0000_s2050" type="#_x0000_t202" style="position:absolute;margin-left:302.55pt;margin-top:796.5pt;width:16.2pt;height:11pt;z-index:-4;mso-position-horizontal-relative:page;mso-position-vertical-relative:page" filled="f" stroked="f">
          <v:textbox inset="0,0,0,0">
            <w:txbxContent>
              <w:p w:rsidR="007208F8" w:rsidRDefault="007208F8">
                <w:pPr>
                  <w:spacing w:line="203" w:lineRule="exact"/>
                  <w:ind w:left="20"/>
                  <w:rPr>
                    <w:rFonts w:ascii="Calibri"/>
                    <w:sz w:val="18"/>
                  </w:rPr>
                </w:pPr>
                <w:r>
                  <w:rPr>
                    <w:rFonts w:ascii="Calibri"/>
                    <w:sz w:val="18"/>
                  </w:rPr>
                  <w:t xml:space="preserve">- </w:t>
                </w:r>
                <w:r w:rsidR="00AC7C52">
                  <w:rPr>
                    <w:rFonts w:ascii="Calibri"/>
                    <w:sz w:val="18"/>
                  </w:rPr>
                  <w:fldChar w:fldCharType="begin"/>
                </w:r>
                <w:r>
                  <w:rPr>
                    <w:rFonts w:ascii="Calibri"/>
                    <w:sz w:val="18"/>
                  </w:rPr>
                  <w:instrText xml:space="preserve"> PAGE </w:instrText>
                </w:r>
                <w:r w:rsidR="00AC7C52">
                  <w:rPr>
                    <w:rFonts w:ascii="Calibri"/>
                    <w:sz w:val="18"/>
                  </w:rPr>
                  <w:fldChar w:fldCharType="separate"/>
                </w:r>
                <w:r w:rsidR="003C471E">
                  <w:rPr>
                    <w:rFonts w:ascii="Calibri"/>
                    <w:noProof/>
                    <w:sz w:val="18"/>
                  </w:rPr>
                  <w:t>8</w:t>
                </w:r>
                <w:r w:rsidR="00AC7C52">
                  <w:rPr>
                    <w:rFonts w:ascii="Calibri"/>
                    <w:sz w:val="18"/>
                  </w:rPr>
                  <w:fldChar w:fldCharType="end"/>
                </w:r>
                <w:r>
                  <w:rPr>
                    <w:rFonts w:ascii="Calibri"/>
                    <w:sz w:val="1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8F8" w:rsidRDefault="00AC7C52">
    <w:pPr>
      <w:pStyle w:val="a3"/>
      <w:spacing w:line="14" w:lineRule="auto"/>
      <w:rPr>
        <w:sz w:val="20"/>
      </w:rPr>
    </w:pPr>
    <w:r w:rsidRPr="00AC7C52">
      <w:rPr>
        <w:noProof/>
        <w:lang w:val="en-US"/>
      </w:rPr>
      <w:pict>
        <v:shapetype id="_x0000_t202" coordsize="21600,21600" o:spt="202" path="m,l,21600r21600,l21600,xe">
          <v:stroke joinstyle="miter"/>
          <v:path gradientshapeok="t" o:connecttype="rect"/>
        </v:shapetype>
        <v:shape id="_x0000_s2051" type="#_x0000_t202" style="position:absolute;margin-left:410.65pt;margin-top:549.9pt;width:20.75pt;height:11pt;z-index:-3;mso-position-horizontal-relative:page;mso-position-vertical-relative:page" filled="f" stroked="f">
          <v:textbox inset="0,0,0,0">
            <w:txbxContent>
              <w:p w:rsidR="007208F8" w:rsidRDefault="007208F8">
                <w:pPr>
                  <w:spacing w:line="203" w:lineRule="exact"/>
                  <w:ind w:left="20"/>
                  <w:rPr>
                    <w:rFonts w:ascii="Calibri"/>
                    <w:sz w:val="18"/>
                  </w:rPr>
                </w:pPr>
                <w:r>
                  <w:rPr>
                    <w:rFonts w:ascii="Calibri"/>
                    <w:sz w:val="18"/>
                  </w:rPr>
                  <w:t xml:space="preserve">- </w:t>
                </w:r>
                <w:r w:rsidR="00AC7C52">
                  <w:rPr>
                    <w:rFonts w:ascii="Calibri"/>
                    <w:sz w:val="18"/>
                  </w:rPr>
                  <w:fldChar w:fldCharType="begin"/>
                </w:r>
                <w:r>
                  <w:rPr>
                    <w:rFonts w:ascii="Calibri"/>
                    <w:sz w:val="18"/>
                  </w:rPr>
                  <w:instrText xml:space="preserve"> PAGE </w:instrText>
                </w:r>
                <w:r w:rsidR="00AC7C52">
                  <w:rPr>
                    <w:rFonts w:ascii="Calibri"/>
                    <w:sz w:val="18"/>
                  </w:rPr>
                  <w:fldChar w:fldCharType="separate"/>
                </w:r>
                <w:r w:rsidR="003C471E">
                  <w:rPr>
                    <w:rFonts w:ascii="Calibri"/>
                    <w:noProof/>
                    <w:sz w:val="18"/>
                  </w:rPr>
                  <w:t>20</w:t>
                </w:r>
                <w:r w:rsidR="00AC7C52">
                  <w:rPr>
                    <w:rFonts w:ascii="Calibri"/>
                    <w:sz w:val="18"/>
                  </w:rPr>
                  <w:fldChar w:fldCharType="end"/>
                </w:r>
                <w:r>
                  <w:rPr>
                    <w:rFonts w:ascii="Calibri"/>
                    <w:sz w:val="18"/>
                  </w:rPr>
                  <w:t xml:space="preserve"> -</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8F8" w:rsidRDefault="00AC7C52">
    <w:pPr>
      <w:pStyle w:val="a3"/>
      <w:spacing w:line="14" w:lineRule="auto"/>
      <w:rPr>
        <w:sz w:val="20"/>
      </w:rPr>
    </w:pPr>
    <w:r w:rsidRPr="00AC7C52">
      <w:rPr>
        <w:noProof/>
        <w:lang w:val="en-US"/>
      </w:rPr>
      <w:pict>
        <v:shapetype id="_x0000_t202" coordsize="21600,21600" o:spt="202" path="m,l,21600r21600,l21600,xe">
          <v:stroke joinstyle="miter"/>
          <v:path gradientshapeok="t" o:connecttype="rect"/>
        </v:shapetype>
        <v:shape id="_x0000_s2052" type="#_x0000_t202" style="position:absolute;margin-left:287.3pt;margin-top:796.5pt;width:20.75pt;height:11pt;z-index:-2;mso-position-horizontal-relative:page;mso-position-vertical-relative:page" filled="f" stroked="f">
          <v:textbox inset="0,0,0,0">
            <w:txbxContent>
              <w:p w:rsidR="007208F8" w:rsidRDefault="007208F8">
                <w:pPr>
                  <w:spacing w:line="203" w:lineRule="exact"/>
                  <w:ind w:left="20"/>
                  <w:rPr>
                    <w:rFonts w:ascii="Calibri"/>
                    <w:sz w:val="18"/>
                  </w:rPr>
                </w:pPr>
                <w:r>
                  <w:rPr>
                    <w:rFonts w:ascii="Calibri"/>
                    <w:sz w:val="18"/>
                  </w:rPr>
                  <w:t xml:space="preserve">- </w:t>
                </w:r>
                <w:r w:rsidR="00AC7C52">
                  <w:rPr>
                    <w:rFonts w:ascii="Calibri"/>
                    <w:sz w:val="18"/>
                  </w:rPr>
                  <w:fldChar w:fldCharType="begin"/>
                </w:r>
                <w:r>
                  <w:rPr>
                    <w:rFonts w:ascii="Calibri"/>
                    <w:sz w:val="18"/>
                  </w:rPr>
                  <w:instrText xml:space="preserve"> PAGE </w:instrText>
                </w:r>
                <w:r w:rsidR="00AC7C52">
                  <w:rPr>
                    <w:rFonts w:ascii="Calibri"/>
                    <w:sz w:val="18"/>
                  </w:rPr>
                  <w:fldChar w:fldCharType="separate"/>
                </w:r>
                <w:r w:rsidR="003C471E">
                  <w:rPr>
                    <w:rFonts w:ascii="Calibri"/>
                    <w:noProof/>
                    <w:sz w:val="18"/>
                  </w:rPr>
                  <w:t>24</w:t>
                </w:r>
                <w:r w:rsidR="00AC7C52">
                  <w:rPr>
                    <w:rFonts w:ascii="Calibri"/>
                    <w:sz w:val="18"/>
                  </w:rPr>
                  <w:fldChar w:fldCharType="end"/>
                </w:r>
                <w:r>
                  <w:rPr>
                    <w:rFonts w:ascii="Calibri"/>
                    <w:sz w:val="1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8F8" w:rsidRDefault="00AC7C52">
    <w:pPr>
      <w:pStyle w:val="a3"/>
      <w:spacing w:line="14" w:lineRule="auto"/>
      <w:rPr>
        <w:sz w:val="20"/>
      </w:rPr>
    </w:pPr>
    <w:r w:rsidRPr="00AC7C52">
      <w:rPr>
        <w:noProof/>
        <w:lang w:val="en-US"/>
      </w:rPr>
      <w:pict>
        <v:shapetype id="_x0000_t202" coordsize="21600,21600" o:spt="202" path="m,l,21600r21600,l21600,xe">
          <v:stroke joinstyle="miter"/>
          <v:path gradientshapeok="t" o:connecttype="rect"/>
        </v:shapetype>
        <v:shape id="_x0000_s2053" type="#_x0000_t202" style="position:absolute;margin-left:288.75pt;margin-top:782.65pt;width:20.75pt;height:11pt;z-index:-1;mso-position-horizontal-relative:page;mso-position-vertical-relative:page" filled="f" stroked="f">
          <v:textbox inset="0,0,0,0">
            <w:txbxContent>
              <w:p w:rsidR="007208F8" w:rsidRDefault="007208F8">
                <w:pPr>
                  <w:spacing w:line="203" w:lineRule="exact"/>
                  <w:ind w:left="20"/>
                  <w:rPr>
                    <w:rFonts w:ascii="Calibri"/>
                    <w:sz w:val="18"/>
                  </w:rPr>
                </w:pPr>
                <w:r>
                  <w:rPr>
                    <w:rFonts w:ascii="Calibri"/>
                    <w:sz w:val="18"/>
                  </w:rPr>
                  <w:t xml:space="preserve">- </w:t>
                </w:r>
                <w:r w:rsidR="00AC7C52">
                  <w:rPr>
                    <w:rFonts w:ascii="Calibri"/>
                    <w:sz w:val="18"/>
                  </w:rPr>
                  <w:fldChar w:fldCharType="begin"/>
                </w:r>
                <w:r>
                  <w:rPr>
                    <w:rFonts w:ascii="Calibri"/>
                    <w:sz w:val="18"/>
                  </w:rPr>
                  <w:instrText xml:space="preserve"> PAGE </w:instrText>
                </w:r>
                <w:r w:rsidR="00AC7C52">
                  <w:rPr>
                    <w:rFonts w:ascii="Calibri"/>
                    <w:sz w:val="18"/>
                  </w:rPr>
                  <w:fldChar w:fldCharType="separate"/>
                </w:r>
                <w:r w:rsidR="003C471E">
                  <w:rPr>
                    <w:rFonts w:ascii="Calibri"/>
                    <w:noProof/>
                    <w:sz w:val="18"/>
                  </w:rPr>
                  <w:t>25</w:t>
                </w:r>
                <w:r w:rsidR="00AC7C52">
                  <w:rPr>
                    <w:rFonts w:ascii="Calibri"/>
                    <w:sz w:val="18"/>
                  </w:rPr>
                  <w:fldChar w:fldCharType="end"/>
                </w:r>
                <w:r>
                  <w:rPr>
                    <w:rFonts w:ascii="Calibri"/>
                    <w:sz w:val="1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5F1" w:rsidRDefault="007625F1" w:rsidP="004537CA">
      <w:r>
        <w:separator/>
      </w:r>
    </w:p>
  </w:footnote>
  <w:footnote w:type="continuationSeparator" w:id="0">
    <w:p w:rsidR="007625F1" w:rsidRDefault="007625F1" w:rsidP="004537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2A556C"/>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4BD0D96A"/>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7994BB7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A2C7972"/>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F31AF628"/>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F2A7DF0"/>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25847CEA"/>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09068D7A"/>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DF4316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6B6BC94"/>
    <w:lvl w:ilvl="0">
      <w:start w:val="1"/>
      <w:numFmt w:val="bullet"/>
      <w:lvlText w:val=""/>
      <w:lvlJc w:val="left"/>
      <w:pPr>
        <w:tabs>
          <w:tab w:val="num" w:pos="360"/>
        </w:tabs>
        <w:ind w:left="360" w:hanging="360"/>
      </w:pPr>
      <w:rPr>
        <w:rFonts w:ascii="Wingdings" w:hAnsi="Wingdings" w:hint="default"/>
      </w:rPr>
    </w:lvl>
  </w:abstractNum>
  <w:abstractNum w:abstractNumId="10">
    <w:nsid w:val="41E6694A"/>
    <w:multiLevelType w:val="hybridMultilevel"/>
    <w:tmpl w:val="143EDF72"/>
    <w:lvl w:ilvl="0" w:tplc="A9F228FA">
      <w:start w:val="1"/>
      <w:numFmt w:val="decimal"/>
      <w:lvlText w:val="%1."/>
      <w:lvlJc w:val="left"/>
      <w:pPr>
        <w:ind w:left="1290" w:hanging="329"/>
      </w:pPr>
      <w:rPr>
        <w:rFonts w:ascii="仿宋" w:eastAsia="仿宋" w:hAnsi="仿宋" w:cs="仿宋" w:hint="default"/>
        <w:spacing w:val="1"/>
        <w:w w:val="99"/>
        <w:sz w:val="30"/>
        <w:szCs w:val="30"/>
      </w:rPr>
    </w:lvl>
    <w:lvl w:ilvl="1" w:tplc="81B22A40">
      <w:numFmt w:val="bullet"/>
      <w:lvlText w:val="•"/>
      <w:lvlJc w:val="left"/>
      <w:pPr>
        <w:ind w:left="2092" w:hanging="329"/>
      </w:pPr>
      <w:rPr>
        <w:rFonts w:hint="default"/>
      </w:rPr>
    </w:lvl>
    <w:lvl w:ilvl="2" w:tplc="5B066C0E">
      <w:numFmt w:val="bullet"/>
      <w:lvlText w:val="•"/>
      <w:lvlJc w:val="left"/>
      <w:pPr>
        <w:ind w:left="2885" w:hanging="329"/>
      </w:pPr>
      <w:rPr>
        <w:rFonts w:hint="default"/>
      </w:rPr>
    </w:lvl>
    <w:lvl w:ilvl="3" w:tplc="DAF80C3E">
      <w:numFmt w:val="bullet"/>
      <w:lvlText w:val="•"/>
      <w:lvlJc w:val="left"/>
      <w:pPr>
        <w:ind w:left="3677" w:hanging="329"/>
      </w:pPr>
      <w:rPr>
        <w:rFonts w:hint="default"/>
      </w:rPr>
    </w:lvl>
    <w:lvl w:ilvl="4" w:tplc="0CD0F984">
      <w:numFmt w:val="bullet"/>
      <w:lvlText w:val="•"/>
      <w:lvlJc w:val="left"/>
      <w:pPr>
        <w:ind w:left="4470" w:hanging="329"/>
      </w:pPr>
      <w:rPr>
        <w:rFonts w:hint="default"/>
      </w:rPr>
    </w:lvl>
    <w:lvl w:ilvl="5" w:tplc="EC0C5170">
      <w:numFmt w:val="bullet"/>
      <w:lvlText w:val="•"/>
      <w:lvlJc w:val="left"/>
      <w:pPr>
        <w:ind w:left="5263" w:hanging="329"/>
      </w:pPr>
      <w:rPr>
        <w:rFonts w:hint="default"/>
      </w:rPr>
    </w:lvl>
    <w:lvl w:ilvl="6" w:tplc="AA7C0446">
      <w:numFmt w:val="bullet"/>
      <w:lvlText w:val="•"/>
      <w:lvlJc w:val="left"/>
      <w:pPr>
        <w:ind w:left="6055" w:hanging="329"/>
      </w:pPr>
      <w:rPr>
        <w:rFonts w:hint="default"/>
      </w:rPr>
    </w:lvl>
    <w:lvl w:ilvl="7" w:tplc="667C19FA">
      <w:numFmt w:val="bullet"/>
      <w:lvlText w:val="•"/>
      <w:lvlJc w:val="left"/>
      <w:pPr>
        <w:ind w:left="6848" w:hanging="329"/>
      </w:pPr>
      <w:rPr>
        <w:rFonts w:hint="default"/>
      </w:rPr>
    </w:lvl>
    <w:lvl w:ilvl="8" w:tplc="01EC0A10">
      <w:numFmt w:val="bullet"/>
      <w:lvlText w:val="•"/>
      <w:lvlJc w:val="left"/>
      <w:pPr>
        <w:ind w:left="7641" w:hanging="329"/>
      </w:pPr>
      <w:rPr>
        <w:rFonts w:hint="default"/>
      </w:rPr>
    </w:lvl>
  </w:abstractNum>
  <w:abstractNum w:abstractNumId="11">
    <w:nsid w:val="4277116E"/>
    <w:multiLevelType w:val="hybridMultilevel"/>
    <w:tmpl w:val="FFFFFFFF"/>
    <w:lvl w:ilvl="0" w:tplc="9F3673C4">
      <w:start w:val="1"/>
      <w:numFmt w:val="decimal"/>
      <w:lvlText w:val="%1."/>
      <w:lvlJc w:val="left"/>
      <w:pPr>
        <w:ind w:left="1444" w:hanging="481"/>
      </w:pPr>
      <w:rPr>
        <w:rFonts w:cs="Times New Roman" w:hint="default"/>
        <w:b/>
        <w:bCs/>
        <w:spacing w:val="-24"/>
        <w:w w:val="98"/>
      </w:rPr>
    </w:lvl>
    <w:lvl w:ilvl="1" w:tplc="9FDC2E5C">
      <w:numFmt w:val="bullet"/>
      <w:lvlText w:val="•"/>
      <w:lvlJc w:val="left"/>
      <w:pPr>
        <w:ind w:left="2218" w:hanging="481"/>
      </w:pPr>
      <w:rPr>
        <w:rFonts w:hint="default"/>
      </w:rPr>
    </w:lvl>
    <w:lvl w:ilvl="2" w:tplc="DFD470F4">
      <w:numFmt w:val="bullet"/>
      <w:lvlText w:val="•"/>
      <w:lvlJc w:val="left"/>
      <w:pPr>
        <w:ind w:left="2997" w:hanging="481"/>
      </w:pPr>
      <w:rPr>
        <w:rFonts w:hint="default"/>
      </w:rPr>
    </w:lvl>
    <w:lvl w:ilvl="3" w:tplc="9E3E1BE0">
      <w:numFmt w:val="bullet"/>
      <w:lvlText w:val="•"/>
      <w:lvlJc w:val="left"/>
      <w:pPr>
        <w:ind w:left="3775" w:hanging="481"/>
      </w:pPr>
      <w:rPr>
        <w:rFonts w:hint="default"/>
      </w:rPr>
    </w:lvl>
    <w:lvl w:ilvl="4" w:tplc="AC28F310">
      <w:numFmt w:val="bullet"/>
      <w:lvlText w:val="•"/>
      <w:lvlJc w:val="left"/>
      <w:pPr>
        <w:ind w:left="4554" w:hanging="481"/>
      </w:pPr>
      <w:rPr>
        <w:rFonts w:hint="default"/>
      </w:rPr>
    </w:lvl>
    <w:lvl w:ilvl="5" w:tplc="67BC35DE">
      <w:numFmt w:val="bullet"/>
      <w:lvlText w:val="•"/>
      <w:lvlJc w:val="left"/>
      <w:pPr>
        <w:ind w:left="5333" w:hanging="481"/>
      </w:pPr>
      <w:rPr>
        <w:rFonts w:hint="default"/>
      </w:rPr>
    </w:lvl>
    <w:lvl w:ilvl="6" w:tplc="EB0EFDEA">
      <w:numFmt w:val="bullet"/>
      <w:lvlText w:val="•"/>
      <w:lvlJc w:val="left"/>
      <w:pPr>
        <w:ind w:left="6111" w:hanging="481"/>
      </w:pPr>
      <w:rPr>
        <w:rFonts w:hint="default"/>
      </w:rPr>
    </w:lvl>
    <w:lvl w:ilvl="7" w:tplc="8018B122">
      <w:numFmt w:val="bullet"/>
      <w:lvlText w:val="•"/>
      <w:lvlJc w:val="left"/>
      <w:pPr>
        <w:ind w:left="6890" w:hanging="481"/>
      </w:pPr>
      <w:rPr>
        <w:rFonts w:hint="default"/>
      </w:rPr>
    </w:lvl>
    <w:lvl w:ilvl="8" w:tplc="07BC13E8">
      <w:numFmt w:val="bullet"/>
      <w:lvlText w:val="•"/>
      <w:lvlJc w:val="left"/>
      <w:pPr>
        <w:ind w:left="7669" w:hanging="481"/>
      </w:pPr>
      <w:rPr>
        <w:rFonts w:hint="default"/>
      </w:rPr>
    </w:lvl>
  </w:abstractNum>
  <w:abstractNum w:abstractNumId="12">
    <w:nsid w:val="6AC84025"/>
    <w:multiLevelType w:val="hybridMultilevel"/>
    <w:tmpl w:val="FFFFFFFF"/>
    <w:lvl w:ilvl="0" w:tplc="065EB296">
      <w:start w:val="2"/>
      <w:numFmt w:val="decimal"/>
      <w:lvlText w:val="（%1）"/>
      <w:lvlJc w:val="left"/>
      <w:pPr>
        <w:ind w:left="320" w:hanging="819"/>
      </w:pPr>
      <w:rPr>
        <w:rFonts w:ascii="仿宋" w:eastAsia="仿宋" w:hAnsi="仿宋" w:cs="仿宋" w:hint="default"/>
        <w:spacing w:val="-8"/>
        <w:w w:val="99"/>
        <w:sz w:val="30"/>
        <w:szCs w:val="30"/>
      </w:rPr>
    </w:lvl>
    <w:lvl w:ilvl="1" w:tplc="C6C04246">
      <w:numFmt w:val="bullet"/>
      <w:lvlText w:val="•"/>
      <w:lvlJc w:val="left"/>
      <w:pPr>
        <w:ind w:left="1204" w:hanging="819"/>
      </w:pPr>
      <w:rPr>
        <w:rFonts w:hint="default"/>
      </w:rPr>
    </w:lvl>
    <w:lvl w:ilvl="2" w:tplc="C35AC7B2">
      <w:numFmt w:val="bullet"/>
      <w:lvlText w:val="•"/>
      <w:lvlJc w:val="left"/>
      <w:pPr>
        <w:ind w:left="2089" w:hanging="819"/>
      </w:pPr>
      <w:rPr>
        <w:rFonts w:hint="default"/>
      </w:rPr>
    </w:lvl>
    <w:lvl w:ilvl="3" w:tplc="AB9C0044">
      <w:numFmt w:val="bullet"/>
      <w:lvlText w:val="•"/>
      <w:lvlJc w:val="left"/>
      <w:pPr>
        <w:ind w:left="2973" w:hanging="819"/>
      </w:pPr>
      <w:rPr>
        <w:rFonts w:hint="default"/>
      </w:rPr>
    </w:lvl>
    <w:lvl w:ilvl="4" w:tplc="8B969C88">
      <w:numFmt w:val="bullet"/>
      <w:lvlText w:val="•"/>
      <w:lvlJc w:val="left"/>
      <w:pPr>
        <w:ind w:left="3858" w:hanging="819"/>
      </w:pPr>
      <w:rPr>
        <w:rFonts w:hint="default"/>
      </w:rPr>
    </w:lvl>
    <w:lvl w:ilvl="5" w:tplc="80FA670A">
      <w:numFmt w:val="bullet"/>
      <w:lvlText w:val="•"/>
      <w:lvlJc w:val="left"/>
      <w:pPr>
        <w:ind w:left="4743" w:hanging="819"/>
      </w:pPr>
      <w:rPr>
        <w:rFonts w:hint="default"/>
      </w:rPr>
    </w:lvl>
    <w:lvl w:ilvl="6" w:tplc="4AE0CEBC">
      <w:numFmt w:val="bullet"/>
      <w:lvlText w:val="•"/>
      <w:lvlJc w:val="left"/>
      <w:pPr>
        <w:ind w:left="5627" w:hanging="819"/>
      </w:pPr>
      <w:rPr>
        <w:rFonts w:hint="default"/>
      </w:rPr>
    </w:lvl>
    <w:lvl w:ilvl="7" w:tplc="7BFAAE14">
      <w:numFmt w:val="bullet"/>
      <w:lvlText w:val="•"/>
      <w:lvlJc w:val="left"/>
      <w:pPr>
        <w:ind w:left="6512" w:hanging="819"/>
      </w:pPr>
      <w:rPr>
        <w:rFonts w:hint="default"/>
      </w:rPr>
    </w:lvl>
    <w:lvl w:ilvl="8" w:tplc="A7387B1E">
      <w:numFmt w:val="bullet"/>
      <w:lvlText w:val="•"/>
      <w:lvlJc w:val="left"/>
      <w:pPr>
        <w:ind w:left="7397" w:hanging="819"/>
      </w:pPr>
      <w:rPr>
        <w:rFonts w:hint="default"/>
      </w:rPr>
    </w:lvl>
  </w:abstractNum>
  <w:abstractNum w:abstractNumId="13">
    <w:nsid w:val="7D3659C0"/>
    <w:multiLevelType w:val="hybridMultilevel"/>
    <w:tmpl w:val="FFFFFFFF"/>
    <w:lvl w:ilvl="0" w:tplc="E89E8FC8">
      <w:start w:val="1"/>
      <w:numFmt w:val="decimal"/>
      <w:lvlText w:val="%1."/>
      <w:lvlJc w:val="left"/>
      <w:pPr>
        <w:ind w:left="1290" w:hanging="329"/>
      </w:pPr>
      <w:rPr>
        <w:rFonts w:ascii="仿宋" w:eastAsia="仿宋" w:hAnsi="仿宋" w:cs="仿宋" w:hint="default"/>
        <w:spacing w:val="1"/>
        <w:w w:val="99"/>
        <w:sz w:val="30"/>
        <w:szCs w:val="30"/>
      </w:rPr>
    </w:lvl>
    <w:lvl w:ilvl="1" w:tplc="801A0DD2">
      <w:numFmt w:val="bullet"/>
      <w:lvlText w:val="•"/>
      <w:lvlJc w:val="left"/>
      <w:pPr>
        <w:ind w:left="2092" w:hanging="329"/>
      </w:pPr>
      <w:rPr>
        <w:rFonts w:hint="default"/>
      </w:rPr>
    </w:lvl>
    <w:lvl w:ilvl="2" w:tplc="AE2C7814">
      <w:numFmt w:val="bullet"/>
      <w:lvlText w:val="•"/>
      <w:lvlJc w:val="left"/>
      <w:pPr>
        <w:ind w:left="2885" w:hanging="329"/>
      </w:pPr>
      <w:rPr>
        <w:rFonts w:hint="default"/>
      </w:rPr>
    </w:lvl>
    <w:lvl w:ilvl="3" w:tplc="2C2E63B8">
      <w:numFmt w:val="bullet"/>
      <w:lvlText w:val="•"/>
      <w:lvlJc w:val="left"/>
      <w:pPr>
        <w:ind w:left="3677" w:hanging="329"/>
      </w:pPr>
      <w:rPr>
        <w:rFonts w:hint="default"/>
      </w:rPr>
    </w:lvl>
    <w:lvl w:ilvl="4" w:tplc="F5EAD42C">
      <w:numFmt w:val="bullet"/>
      <w:lvlText w:val="•"/>
      <w:lvlJc w:val="left"/>
      <w:pPr>
        <w:ind w:left="4470" w:hanging="329"/>
      </w:pPr>
      <w:rPr>
        <w:rFonts w:hint="default"/>
      </w:rPr>
    </w:lvl>
    <w:lvl w:ilvl="5" w:tplc="47F2A07E">
      <w:numFmt w:val="bullet"/>
      <w:lvlText w:val="•"/>
      <w:lvlJc w:val="left"/>
      <w:pPr>
        <w:ind w:left="5263" w:hanging="329"/>
      </w:pPr>
      <w:rPr>
        <w:rFonts w:hint="default"/>
      </w:rPr>
    </w:lvl>
    <w:lvl w:ilvl="6" w:tplc="932228F8">
      <w:numFmt w:val="bullet"/>
      <w:lvlText w:val="•"/>
      <w:lvlJc w:val="left"/>
      <w:pPr>
        <w:ind w:left="6055" w:hanging="329"/>
      </w:pPr>
      <w:rPr>
        <w:rFonts w:hint="default"/>
      </w:rPr>
    </w:lvl>
    <w:lvl w:ilvl="7" w:tplc="07E088D2">
      <w:numFmt w:val="bullet"/>
      <w:lvlText w:val="•"/>
      <w:lvlJc w:val="left"/>
      <w:pPr>
        <w:ind w:left="6848" w:hanging="329"/>
      </w:pPr>
      <w:rPr>
        <w:rFonts w:hint="default"/>
      </w:rPr>
    </w:lvl>
    <w:lvl w:ilvl="8" w:tplc="618489A4">
      <w:numFmt w:val="bullet"/>
      <w:lvlText w:val="•"/>
      <w:lvlJc w:val="left"/>
      <w:pPr>
        <w:ind w:left="7641" w:hanging="329"/>
      </w:pPr>
      <w:rPr>
        <w:rFonts w:hint="default"/>
      </w:rPr>
    </w:lvl>
  </w:abstractNum>
  <w:num w:numId="1">
    <w:abstractNumId w:val="11"/>
  </w:num>
  <w:num w:numId="2">
    <w:abstractNumId w:val="13"/>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drawingGridHorizontalSpacing w:val="110"/>
  <w:displayHorizontalDrawingGridEvery w:val="2"/>
  <w:characterSpacingControl w:val="doNotCompress"/>
  <w:noLineBreaksAfter w:lang="zh-CN" w:val="$([{£¥·‘“〈《「『【〔〖〝﹙﹛﹝＄（．［｛￡￥"/>
  <w:noLineBreaksBefore w:lang="zh-CN" w:val="!%),.:;&gt;?]}¢¨°·ˇˉ―‖’”…‰′″›℃∶、。〃〉》」』】〕〗〞︶︺︾﹀﹄﹚﹜﹞！＂％＇），．：；？］｀｜｝～￠"/>
  <w:hdrShapeDefaults>
    <o:shapedefaults v:ext="edit" spidmax="20482"/>
    <o:shapelayout v:ext="edit">
      <o:idmap v:ext="edit" data="2"/>
    </o:shapelayout>
  </w:hdrShapeDefaults>
  <w:footnotePr>
    <w:footnote w:id="-1"/>
    <w:footnote w:id="0"/>
  </w:footnotePr>
  <w:endnotePr>
    <w:endnote w:id="-1"/>
    <w:endnote w:id="0"/>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37CA"/>
    <w:rsid w:val="00017FFB"/>
    <w:rsid w:val="00033B11"/>
    <w:rsid w:val="000363BD"/>
    <w:rsid w:val="0005088D"/>
    <w:rsid w:val="00074BC9"/>
    <w:rsid w:val="0007500F"/>
    <w:rsid w:val="000D32BA"/>
    <w:rsid w:val="000E6B24"/>
    <w:rsid w:val="000F12FF"/>
    <w:rsid w:val="000F6F87"/>
    <w:rsid w:val="0010373C"/>
    <w:rsid w:val="00107D97"/>
    <w:rsid w:val="00124906"/>
    <w:rsid w:val="001364C0"/>
    <w:rsid w:val="00137134"/>
    <w:rsid w:val="00143D12"/>
    <w:rsid w:val="00150F96"/>
    <w:rsid w:val="00172F03"/>
    <w:rsid w:val="00173C2D"/>
    <w:rsid w:val="0017561C"/>
    <w:rsid w:val="001841D0"/>
    <w:rsid w:val="001A06BF"/>
    <w:rsid w:val="00247103"/>
    <w:rsid w:val="002B1CA0"/>
    <w:rsid w:val="002C567B"/>
    <w:rsid w:val="002E192C"/>
    <w:rsid w:val="002E1E52"/>
    <w:rsid w:val="003147D8"/>
    <w:rsid w:val="00337325"/>
    <w:rsid w:val="003537DA"/>
    <w:rsid w:val="00361219"/>
    <w:rsid w:val="0037357D"/>
    <w:rsid w:val="003861EF"/>
    <w:rsid w:val="003C456F"/>
    <w:rsid w:val="003C471E"/>
    <w:rsid w:val="003C7A55"/>
    <w:rsid w:val="003E1D66"/>
    <w:rsid w:val="003E4FE9"/>
    <w:rsid w:val="004211C4"/>
    <w:rsid w:val="004357E3"/>
    <w:rsid w:val="00443C29"/>
    <w:rsid w:val="004537CA"/>
    <w:rsid w:val="00454EE1"/>
    <w:rsid w:val="004C3228"/>
    <w:rsid w:val="004D558F"/>
    <w:rsid w:val="004E3185"/>
    <w:rsid w:val="00523D88"/>
    <w:rsid w:val="005268CA"/>
    <w:rsid w:val="00550265"/>
    <w:rsid w:val="00570E3D"/>
    <w:rsid w:val="00582EC8"/>
    <w:rsid w:val="005A05C6"/>
    <w:rsid w:val="005C0162"/>
    <w:rsid w:val="00610741"/>
    <w:rsid w:val="0065427E"/>
    <w:rsid w:val="006A5F88"/>
    <w:rsid w:val="006C6059"/>
    <w:rsid w:val="006E10DD"/>
    <w:rsid w:val="00716615"/>
    <w:rsid w:val="007208F8"/>
    <w:rsid w:val="00723182"/>
    <w:rsid w:val="00725927"/>
    <w:rsid w:val="007625F1"/>
    <w:rsid w:val="00766422"/>
    <w:rsid w:val="007B20EE"/>
    <w:rsid w:val="0082533E"/>
    <w:rsid w:val="00825CD4"/>
    <w:rsid w:val="00831B16"/>
    <w:rsid w:val="008628E3"/>
    <w:rsid w:val="00873F98"/>
    <w:rsid w:val="00895B09"/>
    <w:rsid w:val="008A2746"/>
    <w:rsid w:val="008A74E9"/>
    <w:rsid w:val="008F14CC"/>
    <w:rsid w:val="0090100D"/>
    <w:rsid w:val="00933C94"/>
    <w:rsid w:val="0095506A"/>
    <w:rsid w:val="009619F1"/>
    <w:rsid w:val="0096313B"/>
    <w:rsid w:val="009660AD"/>
    <w:rsid w:val="009A6E6B"/>
    <w:rsid w:val="009E69E7"/>
    <w:rsid w:val="00A10B54"/>
    <w:rsid w:val="00A154BA"/>
    <w:rsid w:val="00A25133"/>
    <w:rsid w:val="00AB0D2D"/>
    <w:rsid w:val="00AC7C52"/>
    <w:rsid w:val="00AF2EB8"/>
    <w:rsid w:val="00AF70E0"/>
    <w:rsid w:val="00B41938"/>
    <w:rsid w:val="00B77265"/>
    <w:rsid w:val="00B95DE7"/>
    <w:rsid w:val="00BA664C"/>
    <w:rsid w:val="00BC6A49"/>
    <w:rsid w:val="00BD5C45"/>
    <w:rsid w:val="00BD6599"/>
    <w:rsid w:val="00C04F57"/>
    <w:rsid w:val="00C04F69"/>
    <w:rsid w:val="00C6383F"/>
    <w:rsid w:val="00C66604"/>
    <w:rsid w:val="00C84BCD"/>
    <w:rsid w:val="00CB5100"/>
    <w:rsid w:val="00D10DD1"/>
    <w:rsid w:val="00D43AA8"/>
    <w:rsid w:val="00D95CD4"/>
    <w:rsid w:val="00D9709F"/>
    <w:rsid w:val="00DB7239"/>
    <w:rsid w:val="00DE58FD"/>
    <w:rsid w:val="00DF49F2"/>
    <w:rsid w:val="00E15EF7"/>
    <w:rsid w:val="00E2455A"/>
    <w:rsid w:val="00E2706F"/>
    <w:rsid w:val="00E44BB2"/>
    <w:rsid w:val="00E61F30"/>
    <w:rsid w:val="00E63BAC"/>
    <w:rsid w:val="00E77E5B"/>
    <w:rsid w:val="00EE5C47"/>
    <w:rsid w:val="00EE5D08"/>
    <w:rsid w:val="00F07D29"/>
    <w:rsid w:val="00F17247"/>
    <w:rsid w:val="00F507FE"/>
    <w:rsid w:val="00F72C1C"/>
    <w:rsid w:val="00F81067"/>
    <w:rsid w:val="00F83EA0"/>
    <w:rsid w:val="00FA7B33"/>
    <w:rsid w:val="00FB40CF"/>
    <w:rsid w:val="00FC5591"/>
    <w:rsid w:val="00FC7C4D"/>
    <w:rsid w:val="00FF6D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7CA"/>
    <w:pPr>
      <w:widowControl w:val="0"/>
      <w:autoSpaceDE w:val="0"/>
      <w:autoSpaceDN w:val="0"/>
    </w:pPr>
    <w:rPr>
      <w:rFonts w:ascii="宋体" w:hAnsi="宋体" w:cs="宋体"/>
      <w:sz w:val="22"/>
      <w:szCs w:val="22"/>
      <w:lang w:val="zh-CN"/>
    </w:rPr>
  </w:style>
  <w:style w:type="paragraph" w:styleId="1">
    <w:name w:val="heading 1"/>
    <w:basedOn w:val="a"/>
    <w:link w:val="1Char"/>
    <w:uiPriority w:val="99"/>
    <w:qFormat/>
    <w:rsid w:val="004537CA"/>
    <w:pPr>
      <w:spacing w:before="33"/>
      <w:ind w:left="332"/>
      <w:outlineLvl w:val="0"/>
    </w:pPr>
    <w:rPr>
      <w:rFonts w:ascii="黑体" w:eastAsia="黑体" w:hAnsi="黑体" w:cs="黑体"/>
      <w:sz w:val="48"/>
      <w:szCs w:val="48"/>
    </w:rPr>
  </w:style>
  <w:style w:type="paragraph" w:styleId="2">
    <w:name w:val="heading 2"/>
    <w:basedOn w:val="a"/>
    <w:link w:val="2Char"/>
    <w:uiPriority w:val="99"/>
    <w:qFormat/>
    <w:rsid w:val="004537CA"/>
    <w:pPr>
      <w:ind w:left="963"/>
      <w:outlineLvl w:val="1"/>
    </w:pPr>
    <w:rPr>
      <w:rFonts w:ascii="仿宋" w:eastAsia="仿宋" w:hAnsi="仿宋" w:cs="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D9709F"/>
    <w:rPr>
      <w:rFonts w:ascii="宋体" w:eastAsia="宋体" w:cs="宋体"/>
      <w:b/>
      <w:bCs/>
      <w:kern w:val="44"/>
      <w:sz w:val="44"/>
      <w:szCs w:val="44"/>
      <w:lang w:val="zh-CN"/>
    </w:rPr>
  </w:style>
  <w:style w:type="character" w:customStyle="1" w:styleId="2Char">
    <w:name w:val="标题 2 Char"/>
    <w:basedOn w:val="a0"/>
    <w:link w:val="2"/>
    <w:uiPriority w:val="99"/>
    <w:semiHidden/>
    <w:locked/>
    <w:rsid w:val="00D9709F"/>
    <w:rPr>
      <w:rFonts w:ascii="Cambria" w:eastAsia="宋体" w:hAnsi="Cambria" w:cs="Times New Roman"/>
      <w:b/>
      <w:bCs/>
      <w:kern w:val="0"/>
      <w:sz w:val="32"/>
      <w:szCs w:val="32"/>
      <w:lang w:val="zh-CN"/>
    </w:rPr>
  </w:style>
  <w:style w:type="paragraph" w:styleId="a3">
    <w:name w:val="Body Text"/>
    <w:basedOn w:val="a"/>
    <w:link w:val="Char"/>
    <w:uiPriority w:val="99"/>
    <w:rsid w:val="004537CA"/>
    <w:rPr>
      <w:rFonts w:ascii="仿宋" w:eastAsia="仿宋" w:hAnsi="仿宋" w:cs="仿宋"/>
      <w:sz w:val="32"/>
      <w:szCs w:val="32"/>
    </w:rPr>
  </w:style>
  <w:style w:type="character" w:customStyle="1" w:styleId="Char">
    <w:name w:val="正文文本 Char"/>
    <w:basedOn w:val="a0"/>
    <w:link w:val="a3"/>
    <w:uiPriority w:val="99"/>
    <w:semiHidden/>
    <w:locked/>
    <w:rsid w:val="00D9709F"/>
    <w:rPr>
      <w:rFonts w:ascii="宋体" w:eastAsia="宋体" w:cs="宋体"/>
      <w:kern w:val="0"/>
      <w:sz w:val="22"/>
      <w:lang w:val="zh-CN"/>
    </w:rPr>
  </w:style>
  <w:style w:type="paragraph" w:styleId="a4">
    <w:name w:val="List Paragraph"/>
    <w:basedOn w:val="a"/>
    <w:uiPriority w:val="99"/>
    <w:qFormat/>
    <w:rsid w:val="004537CA"/>
    <w:pPr>
      <w:spacing w:before="5"/>
      <w:ind w:left="320" w:right="530" w:firstLine="641"/>
      <w:jc w:val="both"/>
    </w:pPr>
    <w:rPr>
      <w:rFonts w:ascii="仿宋" w:eastAsia="仿宋" w:hAnsi="仿宋" w:cs="仿宋"/>
    </w:rPr>
  </w:style>
  <w:style w:type="paragraph" w:customStyle="1" w:styleId="TableParagraph">
    <w:name w:val="Table Paragraph"/>
    <w:basedOn w:val="a"/>
    <w:uiPriority w:val="99"/>
    <w:rsid w:val="004537CA"/>
  </w:style>
  <w:style w:type="character" w:customStyle="1" w:styleId="Char0">
    <w:name w:val="普通(网站) Char"/>
    <w:link w:val="a5"/>
    <w:uiPriority w:val="99"/>
    <w:locked/>
    <w:rsid w:val="001A06BF"/>
    <w:rPr>
      <w:rFonts w:ascii="宋体" w:eastAsia="宋体"/>
      <w:sz w:val="24"/>
    </w:rPr>
  </w:style>
  <w:style w:type="paragraph" w:styleId="a5">
    <w:name w:val="Normal (Web)"/>
    <w:basedOn w:val="a"/>
    <w:link w:val="Char0"/>
    <w:uiPriority w:val="99"/>
    <w:rsid w:val="001A06BF"/>
    <w:pPr>
      <w:widowControl/>
      <w:autoSpaceDE/>
      <w:autoSpaceDN/>
      <w:spacing w:before="100" w:beforeAutospacing="1" w:after="100" w:afterAutospacing="1"/>
    </w:pPr>
    <w:rPr>
      <w:rFonts w:hAnsi="Calibri" w:cs="Times New Roman"/>
      <w:sz w:val="24"/>
      <w:szCs w:val="20"/>
      <w:lang/>
    </w:rPr>
  </w:style>
  <w:style w:type="paragraph" w:customStyle="1" w:styleId="Heading21">
    <w:name w:val="Heading 21"/>
    <w:basedOn w:val="a"/>
    <w:uiPriority w:val="99"/>
    <w:rsid w:val="004D558F"/>
    <w:pPr>
      <w:ind w:left="963"/>
      <w:outlineLvl w:val="2"/>
    </w:pPr>
    <w:rPr>
      <w:rFonts w:ascii="仿宋" w:eastAsia="仿宋" w:hAnsi="仿宋" w:cs="仿宋"/>
      <w:b/>
      <w:bCs/>
      <w:sz w:val="32"/>
      <w:szCs w:val="32"/>
    </w:rPr>
  </w:style>
  <w:style w:type="character" w:customStyle="1" w:styleId="unnamed21">
    <w:name w:val="unnamed21"/>
    <w:basedOn w:val="a0"/>
    <w:rsid w:val="007208F8"/>
    <w:rPr>
      <w:rFonts w:hint="default"/>
    </w:rPr>
  </w:style>
  <w:style w:type="paragraph" w:styleId="a6">
    <w:name w:val="header"/>
    <w:basedOn w:val="a"/>
    <w:link w:val="Char1"/>
    <w:uiPriority w:val="99"/>
    <w:semiHidden/>
    <w:unhideWhenUsed/>
    <w:rsid w:val="006A5F8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6A5F88"/>
    <w:rPr>
      <w:rFonts w:ascii="宋体" w:hAnsi="宋体" w:cs="宋体"/>
      <w:sz w:val="18"/>
      <w:szCs w:val="18"/>
      <w:lang w:val="zh-CN"/>
    </w:rPr>
  </w:style>
  <w:style w:type="paragraph" w:styleId="a7">
    <w:name w:val="footer"/>
    <w:basedOn w:val="a"/>
    <w:link w:val="Char2"/>
    <w:uiPriority w:val="99"/>
    <w:semiHidden/>
    <w:unhideWhenUsed/>
    <w:rsid w:val="006A5F88"/>
    <w:pPr>
      <w:tabs>
        <w:tab w:val="center" w:pos="4153"/>
        <w:tab w:val="right" w:pos="8306"/>
      </w:tabs>
      <w:snapToGrid w:val="0"/>
    </w:pPr>
    <w:rPr>
      <w:sz w:val="18"/>
      <w:szCs w:val="18"/>
    </w:rPr>
  </w:style>
  <w:style w:type="character" w:customStyle="1" w:styleId="Char2">
    <w:name w:val="页脚 Char"/>
    <w:basedOn w:val="a0"/>
    <w:link w:val="a7"/>
    <w:uiPriority w:val="99"/>
    <w:semiHidden/>
    <w:rsid w:val="006A5F88"/>
    <w:rPr>
      <w:rFonts w:ascii="宋体" w:hAnsi="宋体" w:cs="宋体"/>
      <w:sz w:val="18"/>
      <w:szCs w:val="18"/>
      <w:lang w:val="zh-CN"/>
    </w:rPr>
  </w:style>
</w:styles>
</file>

<file path=word/webSettings.xml><?xml version="1.0" encoding="utf-8"?>
<w:webSettings xmlns:r="http://schemas.openxmlformats.org/officeDocument/2006/relationships" xmlns:w="http://schemas.openxmlformats.org/wordprocessingml/2006/main">
  <w:divs>
    <w:div w:id="270476158">
      <w:marLeft w:val="0"/>
      <w:marRight w:val="0"/>
      <w:marTop w:val="0"/>
      <w:marBottom w:val="0"/>
      <w:divBdr>
        <w:top w:val="none" w:sz="0" w:space="0" w:color="auto"/>
        <w:left w:val="none" w:sz="0" w:space="0" w:color="auto"/>
        <w:bottom w:val="none" w:sz="0" w:space="0" w:color="auto"/>
        <w:right w:val="none" w:sz="0" w:space="0" w:color="auto"/>
      </w:divBdr>
    </w:div>
    <w:div w:id="270476159">
      <w:marLeft w:val="0"/>
      <w:marRight w:val="0"/>
      <w:marTop w:val="0"/>
      <w:marBottom w:val="0"/>
      <w:divBdr>
        <w:top w:val="none" w:sz="0" w:space="0" w:color="auto"/>
        <w:left w:val="none" w:sz="0" w:space="0" w:color="auto"/>
        <w:bottom w:val="none" w:sz="0" w:space="0" w:color="auto"/>
        <w:right w:val="none" w:sz="0" w:space="0" w:color="auto"/>
      </w:divBdr>
    </w:div>
    <w:div w:id="270476160">
      <w:marLeft w:val="0"/>
      <w:marRight w:val="0"/>
      <w:marTop w:val="0"/>
      <w:marBottom w:val="0"/>
      <w:divBdr>
        <w:top w:val="none" w:sz="0" w:space="0" w:color="auto"/>
        <w:left w:val="none" w:sz="0" w:space="0" w:color="auto"/>
        <w:bottom w:val="none" w:sz="0" w:space="0" w:color="auto"/>
        <w:right w:val="none" w:sz="0" w:space="0" w:color="auto"/>
      </w:divBdr>
    </w:div>
    <w:div w:id="270476161">
      <w:marLeft w:val="0"/>
      <w:marRight w:val="0"/>
      <w:marTop w:val="0"/>
      <w:marBottom w:val="0"/>
      <w:divBdr>
        <w:top w:val="none" w:sz="0" w:space="0" w:color="auto"/>
        <w:left w:val="none" w:sz="0" w:space="0" w:color="auto"/>
        <w:bottom w:val="none" w:sz="0" w:space="0" w:color="auto"/>
        <w:right w:val="none" w:sz="0" w:space="0" w:color="auto"/>
      </w:divBdr>
    </w:div>
    <w:div w:id="270476162">
      <w:marLeft w:val="0"/>
      <w:marRight w:val="0"/>
      <w:marTop w:val="0"/>
      <w:marBottom w:val="0"/>
      <w:divBdr>
        <w:top w:val="none" w:sz="0" w:space="0" w:color="auto"/>
        <w:left w:val="none" w:sz="0" w:space="0" w:color="auto"/>
        <w:bottom w:val="none" w:sz="0" w:space="0" w:color="auto"/>
        <w:right w:val="none" w:sz="0" w:space="0" w:color="auto"/>
      </w:divBdr>
    </w:div>
    <w:div w:id="270476163">
      <w:marLeft w:val="0"/>
      <w:marRight w:val="0"/>
      <w:marTop w:val="0"/>
      <w:marBottom w:val="0"/>
      <w:divBdr>
        <w:top w:val="none" w:sz="0" w:space="0" w:color="auto"/>
        <w:left w:val="none" w:sz="0" w:space="0" w:color="auto"/>
        <w:bottom w:val="none" w:sz="0" w:space="0" w:color="auto"/>
        <w:right w:val="none" w:sz="0" w:space="0" w:color="auto"/>
      </w:divBdr>
    </w:div>
    <w:div w:id="270476164">
      <w:marLeft w:val="0"/>
      <w:marRight w:val="0"/>
      <w:marTop w:val="0"/>
      <w:marBottom w:val="0"/>
      <w:divBdr>
        <w:top w:val="none" w:sz="0" w:space="0" w:color="auto"/>
        <w:left w:val="none" w:sz="0" w:space="0" w:color="auto"/>
        <w:bottom w:val="none" w:sz="0" w:space="0" w:color="auto"/>
        <w:right w:val="none" w:sz="0" w:space="0" w:color="auto"/>
      </w:divBdr>
    </w:div>
    <w:div w:id="270476165">
      <w:marLeft w:val="0"/>
      <w:marRight w:val="0"/>
      <w:marTop w:val="0"/>
      <w:marBottom w:val="0"/>
      <w:divBdr>
        <w:top w:val="none" w:sz="0" w:space="0" w:color="auto"/>
        <w:left w:val="none" w:sz="0" w:space="0" w:color="auto"/>
        <w:bottom w:val="none" w:sz="0" w:space="0" w:color="auto"/>
        <w:right w:val="none" w:sz="0" w:space="0" w:color="auto"/>
      </w:divBdr>
    </w:div>
    <w:div w:id="270476166">
      <w:marLeft w:val="0"/>
      <w:marRight w:val="0"/>
      <w:marTop w:val="0"/>
      <w:marBottom w:val="0"/>
      <w:divBdr>
        <w:top w:val="none" w:sz="0" w:space="0" w:color="auto"/>
        <w:left w:val="none" w:sz="0" w:space="0" w:color="auto"/>
        <w:bottom w:val="none" w:sz="0" w:space="0" w:color="auto"/>
        <w:right w:val="none" w:sz="0" w:space="0" w:color="auto"/>
      </w:divBdr>
    </w:div>
    <w:div w:id="270476167">
      <w:marLeft w:val="0"/>
      <w:marRight w:val="0"/>
      <w:marTop w:val="0"/>
      <w:marBottom w:val="0"/>
      <w:divBdr>
        <w:top w:val="none" w:sz="0" w:space="0" w:color="auto"/>
        <w:left w:val="none" w:sz="0" w:space="0" w:color="auto"/>
        <w:bottom w:val="none" w:sz="0" w:space="0" w:color="auto"/>
        <w:right w:val="none" w:sz="0" w:space="0" w:color="auto"/>
      </w:divBdr>
    </w:div>
    <w:div w:id="270476168">
      <w:marLeft w:val="0"/>
      <w:marRight w:val="0"/>
      <w:marTop w:val="0"/>
      <w:marBottom w:val="0"/>
      <w:divBdr>
        <w:top w:val="none" w:sz="0" w:space="0" w:color="auto"/>
        <w:left w:val="none" w:sz="0" w:space="0" w:color="auto"/>
        <w:bottom w:val="none" w:sz="0" w:space="0" w:color="auto"/>
        <w:right w:val="none" w:sz="0" w:space="0" w:color="auto"/>
      </w:divBdr>
    </w:div>
    <w:div w:id="270476169">
      <w:marLeft w:val="0"/>
      <w:marRight w:val="0"/>
      <w:marTop w:val="0"/>
      <w:marBottom w:val="0"/>
      <w:divBdr>
        <w:top w:val="none" w:sz="0" w:space="0" w:color="auto"/>
        <w:left w:val="none" w:sz="0" w:space="0" w:color="auto"/>
        <w:bottom w:val="none" w:sz="0" w:space="0" w:color="auto"/>
        <w:right w:val="none" w:sz="0" w:space="0" w:color="auto"/>
      </w:divBdr>
    </w:div>
    <w:div w:id="270476170">
      <w:marLeft w:val="0"/>
      <w:marRight w:val="0"/>
      <w:marTop w:val="0"/>
      <w:marBottom w:val="0"/>
      <w:divBdr>
        <w:top w:val="none" w:sz="0" w:space="0" w:color="auto"/>
        <w:left w:val="none" w:sz="0" w:space="0" w:color="auto"/>
        <w:bottom w:val="none" w:sz="0" w:space="0" w:color="auto"/>
        <w:right w:val="none" w:sz="0" w:space="0" w:color="auto"/>
      </w:divBdr>
    </w:div>
    <w:div w:id="270476171">
      <w:marLeft w:val="0"/>
      <w:marRight w:val="0"/>
      <w:marTop w:val="0"/>
      <w:marBottom w:val="0"/>
      <w:divBdr>
        <w:top w:val="none" w:sz="0" w:space="0" w:color="auto"/>
        <w:left w:val="none" w:sz="0" w:space="0" w:color="auto"/>
        <w:bottom w:val="none" w:sz="0" w:space="0" w:color="auto"/>
        <w:right w:val="none" w:sz="0" w:space="0" w:color="auto"/>
      </w:divBdr>
    </w:div>
    <w:div w:id="270476172">
      <w:marLeft w:val="0"/>
      <w:marRight w:val="0"/>
      <w:marTop w:val="0"/>
      <w:marBottom w:val="0"/>
      <w:divBdr>
        <w:top w:val="none" w:sz="0" w:space="0" w:color="auto"/>
        <w:left w:val="none" w:sz="0" w:space="0" w:color="auto"/>
        <w:bottom w:val="none" w:sz="0" w:space="0" w:color="auto"/>
        <w:right w:val="none" w:sz="0" w:space="0" w:color="auto"/>
      </w:divBdr>
    </w:div>
    <w:div w:id="270476173">
      <w:marLeft w:val="0"/>
      <w:marRight w:val="0"/>
      <w:marTop w:val="0"/>
      <w:marBottom w:val="0"/>
      <w:divBdr>
        <w:top w:val="none" w:sz="0" w:space="0" w:color="auto"/>
        <w:left w:val="none" w:sz="0" w:space="0" w:color="auto"/>
        <w:bottom w:val="none" w:sz="0" w:space="0" w:color="auto"/>
        <w:right w:val="none" w:sz="0" w:space="0" w:color="auto"/>
      </w:divBdr>
    </w:div>
    <w:div w:id="270476174">
      <w:marLeft w:val="0"/>
      <w:marRight w:val="0"/>
      <w:marTop w:val="0"/>
      <w:marBottom w:val="0"/>
      <w:divBdr>
        <w:top w:val="none" w:sz="0" w:space="0" w:color="auto"/>
        <w:left w:val="none" w:sz="0" w:space="0" w:color="auto"/>
        <w:bottom w:val="none" w:sz="0" w:space="0" w:color="auto"/>
        <w:right w:val="none" w:sz="0" w:space="0" w:color="auto"/>
      </w:divBdr>
    </w:div>
    <w:div w:id="270476175">
      <w:marLeft w:val="0"/>
      <w:marRight w:val="0"/>
      <w:marTop w:val="0"/>
      <w:marBottom w:val="0"/>
      <w:divBdr>
        <w:top w:val="none" w:sz="0" w:space="0" w:color="auto"/>
        <w:left w:val="none" w:sz="0" w:space="0" w:color="auto"/>
        <w:bottom w:val="none" w:sz="0" w:space="0" w:color="auto"/>
        <w:right w:val="none" w:sz="0" w:space="0" w:color="auto"/>
      </w:divBdr>
    </w:div>
    <w:div w:id="270476176">
      <w:marLeft w:val="0"/>
      <w:marRight w:val="0"/>
      <w:marTop w:val="0"/>
      <w:marBottom w:val="0"/>
      <w:divBdr>
        <w:top w:val="none" w:sz="0" w:space="0" w:color="auto"/>
        <w:left w:val="none" w:sz="0" w:space="0" w:color="auto"/>
        <w:bottom w:val="none" w:sz="0" w:space="0" w:color="auto"/>
        <w:right w:val="none" w:sz="0" w:space="0" w:color="auto"/>
      </w:divBdr>
    </w:div>
    <w:div w:id="270476177">
      <w:marLeft w:val="0"/>
      <w:marRight w:val="0"/>
      <w:marTop w:val="0"/>
      <w:marBottom w:val="0"/>
      <w:divBdr>
        <w:top w:val="none" w:sz="0" w:space="0" w:color="auto"/>
        <w:left w:val="none" w:sz="0" w:space="0" w:color="auto"/>
        <w:bottom w:val="none" w:sz="0" w:space="0" w:color="auto"/>
        <w:right w:val="none" w:sz="0" w:space="0" w:color="auto"/>
      </w:divBdr>
    </w:div>
    <w:div w:id="270476178">
      <w:marLeft w:val="0"/>
      <w:marRight w:val="0"/>
      <w:marTop w:val="0"/>
      <w:marBottom w:val="0"/>
      <w:divBdr>
        <w:top w:val="none" w:sz="0" w:space="0" w:color="auto"/>
        <w:left w:val="none" w:sz="0" w:space="0" w:color="auto"/>
        <w:bottom w:val="none" w:sz="0" w:space="0" w:color="auto"/>
        <w:right w:val="none" w:sz="0" w:space="0" w:color="auto"/>
      </w:divBdr>
    </w:div>
    <w:div w:id="270476179">
      <w:marLeft w:val="0"/>
      <w:marRight w:val="0"/>
      <w:marTop w:val="0"/>
      <w:marBottom w:val="0"/>
      <w:divBdr>
        <w:top w:val="none" w:sz="0" w:space="0" w:color="auto"/>
        <w:left w:val="none" w:sz="0" w:space="0" w:color="auto"/>
        <w:bottom w:val="none" w:sz="0" w:space="0" w:color="auto"/>
        <w:right w:val="none" w:sz="0" w:space="0" w:color="auto"/>
      </w:divBdr>
    </w:div>
    <w:div w:id="112442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1660</TotalTime>
  <Pages>31</Pages>
  <Words>2261</Words>
  <Characters>12892</Characters>
  <Application>Microsoft Office Word</Application>
  <DocSecurity>0</DocSecurity>
  <Lines>107</Lines>
  <Paragraphs>30</Paragraphs>
  <ScaleCrop>false</ScaleCrop>
  <Company/>
  <LinksUpToDate>false</LinksUpToDate>
  <CharactersWithSpaces>15123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2018年度</dc:title>
  <dc:subject/>
  <dc:creator>AutoBVT</dc:creator>
  <cp:keywords/>
  <dc:description/>
  <cp:lastModifiedBy>Administrator</cp:lastModifiedBy>
  <cp:revision>89</cp:revision>
  <dcterms:created xsi:type="dcterms:W3CDTF">2020-11-13T03:09:00Z</dcterms:created>
  <dcterms:modified xsi:type="dcterms:W3CDTF">2021-06-08T08:42:00Z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