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D3B" w:rsidRDefault="00591D3B">
      <w:pPr>
        <w:pStyle w:val="a3"/>
        <w:rPr>
          <w:rFonts w:ascii="Times New Roman"/>
          <w:sz w:val="20"/>
        </w:rPr>
      </w:pPr>
    </w:p>
    <w:p w:rsidR="00591D3B" w:rsidRDefault="00591D3B">
      <w:pPr>
        <w:pStyle w:val="a3"/>
        <w:rPr>
          <w:rFonts w:ascii="Times New Roman"/>
          <w:sz w:val="20"/>
        </w:rPr>
      </w:pPr>
    </w:p>
    <w:p w:rsidR="00591D3B" w:rsidRDefault="00591D3B">
      <w:pPr>
        <w:pStyle w:val="a3"/>
        <w:rPr>
          <w:rFonts w:ascii="Times New Roman"/>
          <w:sz w:val="20"/>
        </w:rPr>
      </w:pPr>
    </w:p>
    <w:p w:rsidR="00591D3B" w:rsidRDefault="00591D3B">
      <w:pPr>
        <w:pStyle w:val="a3"/>
        <w:rPr>
          <w:rFonts w:ascii="Times New Roman"/>
          <w:sz w:val="20"/>
        </w:rPr>
      </w:pPr>
    </w:p>
    <w:p w:rsidR="00591D3B" w:rsidRDefault="00591D3B">
      <w:pPr>
        <w:pStyle w:val="a3"/>
        <w:rPr>
          <w:rFonts w:ascii="Times New Roman"/>
          <w:sz w:val="20"/>
        </w:rPr>
      </w:pPr>
    </w:p>
    <w:p w:rsidR="00591D3B" w:rsidRDefault="00591D3B">
      <w:pPr>
        <w:pStyle w:val="a3"/>
        <w:rPr>
          <w:rFonts w:ascii="Times New Roman"/>
          <w:sz w:val="20"/>
        </w:rPr>
      </w:pPr>
    </w:p>
    <w:p w:rsidR="00591D3B" w:rsidRDefault="00591D3B">
      <w:pPr>
        <w:pStyle w:val="a3"/>
        <w:rPr>
          <w:rFonts w:ascii="Times New Roman"/>
          <w:sz w:val="20"/>
        </w:rPr>
      </w:pPr>
    </w:p>
    <w:p w:rsidR="00591D3B" w:rsidRDefault="00591D3B">
      <w:pPr>
        <w:pStyle w:val="a3"/>
        <w:rPr>
          <w:rFonts w:ascii="Times New Roman"/>
          <w:sz w:val="20"/>
        </w:rPr>
      </w:pPr>
    </w:p>
    <w:p w:rsidR="00591D3B" w:rsidRDefault="00591D3B">
      <w:pPr>
        <w:pStyle w:val="a3"/>
        <w:rPr>
          <w:rFonts w:ascii="Times New Roman"/>
          <w:sz w:val="20"/>
        </w:rPr>
      </w:pPr>
    </w:p>
    <w:p w:rsidR="00591D3B" w:rsidRDefault="00591D3B">
      <w:pPr>
        <w:pStyle w:val="a3"/>
        <w:rPr>
          <w:rFonts w:ascii="Times New Roman"/>
          <w:sz w:val="20"/>
        </w:rPr>
      </w:pPr>
    </w:p>
    <w:p w:rsidR="00591D3B" w:rsidRDefault="00591D3B">
      <w:pPr>
        <w:pStyle w:val="a3"/>
        <w:rPr>
          <w:rFonts w:ascii="Times New Roman"/>
          <w:sz w:val="20"/>
        </w:rPr>
      </w:pPr>
    </w:p>
    <w:p w:rsidR="00591D3B" w:rsidRDefault="00591D3B">
      <w:pPr>
        <w:pStyle w:val="a3"/>
        <w:rPr>
          <w:rFonts w:ascii="Times New Roman"/>
          <w:sz w:val="20"/>
        </w:rPr>
      </w:pPr>
    </w:p>
    <w:p w:rsidR="00591D3B" w:rsidRDefault="00591D3B">
      <w:pPr>
        <w:pStyle w:val="a3"/>
        <w:rPr>
          <w:rFonts w:ascii="Times New Roman"/>
          <w:sz w:val="20"/>
        </w:rPr>
      </w:pPr>
    </w:p>
    <w:p w:rsidR="00591D3B" w:rsidRDefault="00591D3B">
      <w:pPr>
        <w:pStyle w:val="a3"/>
        <w:rPr>
          <w:rFonts w:ascii="Times New Roman"/>
          <w:sz w:val="20"/>
        </w:rPr>
      </w:pPr>
    </w:p>
    <w:p w:rsidR="00591D3B" w:rsidRDefault="00591D3B">
      <w:pPr>
        <w:pStyle w:val="a3"/>
        <w:rPr>
          <w:rFonts w:ascii="Times New Roman"/>
          <w:sz w:val="20"/>
        </w:rPr>
      </w:pPr>
    </w:p>
    <w:p w:rsidR="00591D3B" w:rsidRDefault="00591D3B">
      <w:pPr>
        <w:pStyle w:val="a3"/>
        <w:rPr>
          <w:rFonts w:ascii="Times New Roman"/>
          <w:sz w:val="20"/>
        </w:rPr>
      </w:pPr>
    </w:p>
    <w:p w:rsidR="00591D3B" w:rsidRDefault="00591D3B">
      <w:pPr>
        <w:pStyle w:val="a3"/>
        <w:rPr>
          <w:rFonts w:ascii="Times New Roman"/>
          <w:sz w:val="20"/>
        </w:rPr>
      </w:pPr>
    </w:p>
    <w:p w:rsidR="00591D3B" w:rsidRDefault="00591D3B">
      <w:pPr>
        <w:pStyle w:val="a3"/>
        <w:rPr>
          <w:rFonts w:ascii="Times New Roman"/>
          <w:sz w:val="20"/>
        </w:rPr>
      </w:pPr>
    </w:p>
    <w:p w:rsidR="00591D3B" w:rsidRDefault="00591D3B">
      <w:pPr>
        <w:pStyle w:val="a3"/>
        <w:spacing w:before="2"/>
        <w:rPr>
          <w:rFonts w:ascii="Times New Roman"/>
          <w:sz w:val="22"/>
        </w:rPr>
      </w:pPr>
    </w:p>
    <w:p w:rsidR="00591D3B" w:rsidRDefault="00162EFE">
      <w:pPr>
        <w:spacing w:before="28"/>
        <w:ind w:left="1119" w:right="1279"/>
        <w:jc w:val="center"/>
        <w:rPr>
          <w:rFonts w:ascii="黑体" w:eastAsia="黑体"/>
          <w:sz w:val="52"/>
        </w:rPr>
      </w:pPr>
      <w:r>
        <w:rPr>
          <w:rFonts w:ascii="黑体" w:eastAsia="黑体" w:hint="eastAsia"/>
          <w:sz w:val="52"/>
        </w:rPr>
        <w:t>201</w:t>
      </w:r>
      <w:r>
        <w:rPr>
          <w:rFonts w:ascii="黑体" w:eastAsia="黑体" w:hint="eastAsia"/>
          <w:sz w:val="52"/>
          <w:lang w:val="en-US"/>
        </w:rPr>
        <w:t>9</w:t>
      </w:r>
      <w:r>
        <w:rPr>
          <w:rFonts w:ascii="黑体" w:eastAsia="黑体" w:hint="eastAsia"/>
          <w:sz w:val="52"/>
        </w:rPr>
        <w:t>年度</w:t>
      </w:r>
    </w:p>
    <w:p w:rsidR="00591D3B" w:rsidRDefault="00162EFE">
      <w:pPr>
        <w:spacing w:before="284" w:line="343" w:lineRule="auto"/>
        <w:ind w:left="1119" w:right="1282"/>
        <w:jc w:val="center"/>
        <w:rPr>
          <w:rFonts w:ascii="黑体" w:eastAsia="黑体"/>
          <w:sz w:val="52"/>
        </w:rPr>
      </w:pPr>
      <w:r>
        <w:rPr>
          <w:rFonts w:ascii="黑体" w:eastAsia="黑体" w:hint="eastAsia"/>
          <w:spacing w:val="-5"/>
          <w:sz w:val="52"/>
        </w:rPr>
        <w:t>舞阳县医疗保障局</w:t>
      </w:r>
      <w:r>
        <w:rPr>
          <w:rFonts w:ascii="黑体" w:eastAsia="黑体" w:hint="eastAsia"/>
          <w:sz w:val="52"/>
        </w:rPr>
        <w:t>部门决算</w:t>
      </w:r>
    </w:p>
    <w:p w:rsidR="00591D3B" w:rsidRDefault="00591D3B">
      <w:pPr>
        <w:pStyle w:val="a3"/>
        <w:rPr>
          <w:rFonts w:ascii="黑体"/>
          <w:sz w:val="52"/>
        </w:rPr>
      </w:pPr>
    </w:p>
    <w:p w:rsidR="00591D3B" w:rsidRDefault="00591D3B">
      <w:pPr>
        <w:pStyle w:val="a3"/>
        <w:rPr>
          <w:rFonts w:ascii="黑体"/>
          <w:sz w:val="52"/>
        </w:rPr>
      </w:pPr>
    </w:p>
    <w:p w:rsidR="00591D3B" w:rsidRDefault="00591D3B">
      <w:pPr>
        <w:pStyle w:val="a3"/>
        <w:rPr>
          <w:rFonts w:ascii="黑体"/>
          <w:sz w:val="52"/>
        </w:rPr>
      </w:pPr>
    </w:p>
    <w:p w:rsidR="00591D3B" w:rsidRDefault="00591D3B">
      <w:pPr>
        <w:pStyle w:val="a3"/>
        <w:rPr>
          <w:rFonts w:ascii="黑体"/>
          <w:sz w:val="52"/>
        </w:rPr>
      </w:pPr>
    </w:p>
    <w:p w:rsidR="00591D3B" w:rsidRDefault="00591D3B">
      <w:pPr>
        <w:pStyle w:val="a3"/>
        <w:rPr>
          <w:rFonts w:ascii="黑体"/>
          <w:sz w:val="52"/>
        </w:rPr>
      </w:pPr>
    </w:p>
    <w:p w:rsidR="00591D3B" w:rsidRDefault="00591D3B">
      <w:pPr>
        <w:pStyle w:val="a3"/>
        <w:rPr>
          <w:rFonts w:ascii="黑体"/>
          <w:sz w:val="52"/>
        </w:rPr>
      </w:pPr>
    </w:p>
    <w:p w:rsidR="00591D3B" w:rsidRDefault="00591D3B">
      <w:pPr>
        <w:pStyle w:val="a3"/>
        <w:rPr>
          <w:rFonts w:ascii="黑体"/>
          <w:sz w:val="52"/>
        </w:rPr>
      </w:pPr>
    </w:p>
    <w:p w:rsidR="00591D3B" w:rsidRDefault="00591D3B">
      <w:pPr>
        <w:pStyle w:val="a3"/>
        <w:rPr>
          <w:rFonts w:ascii="黑体"/>
          <w:sz w:val="52"/>
        </w:rPr>
      </w:pPr>
    </w:p>
    <w:p w:rsidR="00591D3B" w:rsidRDefault="00162EFE">
      <w:pPr>
        <w:pStyle w:val="a3"/>
        <w:spacing w:before="343"/>
        <w:ind w:left="1119" w:right="1281"/>
        <w:jc w:val="center"/>
        <w:rPr>
          <w:rFonts w:ascii="黑体" w:eastAsia="黑体"/>
        </w:rPr>
      </w:pPr>
      <w:r>
        <w:rPr>
          <w:rFonts w:ascii="黑体" w:eastAsia="黑体" w:hint="eastAsia"/>
          <w:w w:val="95"/>
        </w:rPr>
        <w:t>二〇二〇年十一月</w:t>
      </w:r>
    </w:p>
    <w:p w:rsidR="00591D3B" w:rsidRDefault="00591D3B">
      <w:pPr>
        <w:jc w:val="center"/>
        <w:rPr>
          <w:rFonts w:ascii="黑体" w:eastAsia="黑体"/>
        </w:rPr>
        <w:sectPr w:rsidR="00591D3B">
          <w:type w:val="continuous"/>
          <w:pgSz w:w="11910" w:h="16840"/>
          <w:pgMar w:top="1580" w:right="1260" w:bottom="280" w:left="1480" w:header="720" w:footer="720" w:gutter="0"/>
          <w:cols w:space="720"/>
        </w:sectPr>
      </w:pPr>
    </w:p>
    <w:p w:rsidR="00591D3B" w:rsidRDefault="00162EFE">
      <w:pPr>
        <w:tabs>
          <w:tab w:val="left" w:pos="4862"/>
        </w:tabs>
        <w:spacing w:before="28"/>
        <w:ind w:left="3781"/>
        <w:rPr>
          <w:rFonts w:ascii="黑体" w:eastAsia="黑体"/>
          <w:sz w:val="36"/>
        </w:rPr>
      </w:pPr>
      <w:r>
        <w:rPr>
          <w:rFonts w:ascii="黑体" w:eastAsia="黑体" w:hint="eastAsia"/>
          <w:sz w:val="36"/>
        </w:rPr>
        <w:lastRenderedPageBreak/>
        <w:t>目</w:t>
      </w:r>
      <w:r>
        <w:rPr>
          <w:rFonts w:ascii="黑体" w:eastAsia="黑体" w:hint="eastAsia"/>
          <w:sz w:val="36"/>
        </w:rPr>
        <w:tab/>
        <w:t>录</w:t>
      </w:r>
    </w:p>
    <w:p w:rsidR="00591D3B" w:rsidRDefault="00162EFE">
      <w:pPr>
        <w:pStyle w:val="a3"/>
        <w:tabs>
          <w:tab w:val="left" w:pos="2027"/>
        </w:tabs>
        <w:spacing w:before="198"/>
        <w:ind w:left="106"/>
        <w:rPr>
          <w:rFonts w:ascii="黑体" w:eastAsia="黑体"/>
        </w:rPr>
      </w:pPr>
      <w:r>
        <w:rPr>
          <w:rFonts w:ascii="黑体" w:eastAsia="黑体" w:hint="eastAsia"/>
        </w:rPr>
        <w:t>第一部分</w:t>
      </w:r>
      <w:r>
        <w:rPr>
          <w:rFonts w:ascii="黑体" w:eastAsia="黑体" w:hint="eastAsia"/>
        </w:rPr>
        <w:tab/>
        <w:t>舞阳县医疗保障局概况</w:t>
      </w:r>
    </w:p>
    <w:p w:rsidR="00591D3B" w:rsidRDefault="00162EFE">
      <w:pPr>
        <w:pStyle w:val="a3"/>
        <w:spacing w:before="224" w:line="372" w:lineRule="auto"/>
        <w:ind w:left="747" w:right="6501"/>
        <w:rPr>
          <w:rFonts w:ascii="宋体" w:eastAsia="宋体"/>
        </w:rPr>
      </w:pPr>
      <w:r>
        <w:rPr>
          <w:rFonts w:ascii="宋体" w:eastAsia="宋体" w:hint="eastAsia"/>
        </w:rPr>
        <w:t>一、部门职责二、机构设置</w:t>
      </w:r>
    </w:p>
    <w:p w:rsidR="00591D3B" w:rsidRDefault="00162EFE">
      <w:pPr>
        <w:pStyle w:val="a3"/>
        <w:tabs>
          <w:tab w:val="left" w:pos="2029"/>
        </w:tabs>
        <w:spacing w:line="409" w:lineRule="exact"/>
        <w:ind w:left="106"/>
        <w:rPr>
          <w:rFonts w:ascii="黑体" w:eastAsia="黑体"/>
        </w:rPr>
      </w:pPr>
      <w:r>
        <w:rPr>
          <w:rFonts w:ascii="黑体" w:eastAsia="黑体" w:hint="eastAsia"/>
        </w:rPr>
        <w:t>第二部分</w:t>
      </w:r>
      <w:r>
        <w:rPr>
          <w:rFonts w:ascii="黑体" w:eastAsia="黑体" w:hint="eastAsia"/>
        </w:rPr>
        <w:tab/>
        <w:t>201</w:t>
      </w:r>
      <w:r>
        <w:rPr>
          <w:rFonts w:ascii="黑体" w:eastAsia="黑体" w:hint="eastAsia"/>
          <w:lang w:val="en-US"/>
        </w:rPr>
        <w:t>9</w:t>
      </w:r>
      <w:r>
        <w:rPr>
          <w:rFonts w:ascii="黑体" w:eastAsia="黑体" w:hint="eastAsia"/>
          <w:spacing w:val="-81"/>
        </w:rPr>
        <w:t xml:space="preserve"> </w:t>
      </w:r>
      <w:r>
        <w:rPr>
          <w:rFonts w:ascii="黑体" w:eastAsia="黑体" w:hint="eastAsia"/>
        </w:rPr>
        <w:t>年度部门决算表</w:t>
      </w:r>
    </w:p>
    <w:p w:rsidR="00591D3B" w:rsidRDefault="00162EFE">
      <w:pPr>
        <w:pStyle w:val="a3"/>
        <w:spacing w:before="223" w:line="372" w:lineRule="auto"/>
        <w:ind w:left="747" w:right="5220"/>
        <w:rPr>
          <w:rFonts w:ascii="宋体" w:eastAsia="宋体"/>
        </w:rPr>
      </w:pPr>
      <w:r>
        <w:rPr>
          <w:rFonts w:ascii="宋体" w:eastAsia="宋体" w:hint="eastAsia"/>
          <w:spacing w:val="-2"/>
        </w:rPr>
        <w:t>一、收入支出决算总表</w:t>
      </w:r>
      <w:r>
        <w:rPr>
          <w:rFonts w:ascii="宋体" w:eastAsia="宋体" w:hint="eastAsia"/>
        </w:rPr>
        <w:t>二、收入决算表</w:t>
      </w:r>
    </w:p>
    <w:p w:rsidR="00591D3B" w:rsidRDefault="00162EFE">
      <w:pPr>
        <w:pStyle w:val="a3"/>
        <w:spacing w:line="407" w:lineRule="exact"/>
        <w:ind w:left="747"/>
        <w:rPr>
          <w:rFonts w:ascii="宋体" w:eastAsia="宋体"/>
        </w:rPr>
      </w:pPr>
      <w:r>
        <w:rPr>
          <w:rFonts w:ascii="宋体" w:eastAsia="宋体" w:hint="eastAsia"/>
          <w:w w:val="95"/>
        </w:rPr>
        <w:t>三、支出决算表</w:t>
      </w:r>
    </w:p>
    <w:p w:rsidR="00591D3B" w:rsidRDefault="00162EFE">
      <w:pPr>
        <w:pStyle w:val="a3"/>
        <w:spacing w:before="224"/>
        <w:ind w:left="747"/>
        <w:rPr>
          <w:rFonts w:ascii="宋体" w:eastAsia="宋体"/>
        </w:rPr>
      </w:pPr>
      <w:r>
        <w:rPr>
          <w:rFonts w:ascii="宋体" w:eastAsia="宋体" w:hint="eastAsia"/>
        </w:rPr>
        <w:t>四、财政拨款收入支出决算总表</w:t>
      </w:r>
    </w:p>
    <w:p w:rsidR="00591D3B" w:rsidRDefault="00162EFE">
      <w:pPr>
        <w:pStyle w:val="a3"/>
        <w:spacing w:before="223"/>
        <w:ind w:left="747"/>
        <w:rPr>
          <w:rFonts w:ascii="宋体" w:eastAsia="宋体"/>
        </w:rPr>
      </w:pPr>
      <w:r>
        <w:rPr>
          <w:rFonts w:ascii="宋体" w:eastAsia="宋体" w:hint="eastAsia"/>
        </w:rPr>
        <w:t>五、一般公共预算财政拨款支出决算表</w:t>
      </w:r>
    </w:p>
    <w:p w:rsidR="00591D3B" w:rsidRDefault="00162EFE">
      <w:pPr>
        <w:pStyle w:val="a3"/>
        <w:spacing w:before="226"/>
        <w:ind w:left="747"/>
        <w:rPr>
          <w:rFonts w:ascii="宋体" w:eastAsia="宋体"/>
        </w:rPr>
      </w:pPr>
      <w:r>
        <w:rPr>
          <w:rFonts w:ascii="宋体" w:eastAsia="宋体" w:hint="eastAsia"/>
        </w:rPr>
        <w:t>六、一般公共预算财政拨款基本支出决算表</w:t>
      </w:r>
    </w:p>
    <w:p w:rsidR="00591D3B" w:rsidRDefault="00162EFE">
      <w:pPr>
        <w:pStyle w:val="a3"/>
        <w:spacing w:before="224" w:line="372" w:lineRule="auto"/>
        <w:ind w:left="747" w:right="1061"/>
        <w:rPr>
          <w:rFonts w:ascii="宋体" w:eastAsia="宋体" w:hAnsi="宋体"/>
        </w:rPr>
      </w:pPr>
      <w:r>
        <w:rPr>
          <w:rFonts w:ascii="宋体" w:eastAsia="宋体" w:hAnsi="宋体" w:hint="eastAsia"/>
        </w:rPr>
        <w:t>七、一般公共预算财政拨款“三公”经费支出决算表八、政府性基金预算财政拨款收入支出决算表</w:t>
      </w:r>
    </w:p>
    <w:p w:rsidR="00591D3B" w:rsidRDefault="00162EFE">
      <w:pPr>
        <w:pStyle w:val="a3"/>
        <w:tabs>
          <w:tab w:val="left" w:pos="2029"/>
        </w:tabs>
        <w:spacing w:line="407" w:lineRule="exact"/>
        <w:ind w:left="106"/>
        <w:rPr>
          <w:rFonts w:ascii="黑体" w:eastAsia="黑体"/>
        </w:rPr>
      </w:pPr>
      <w:r>
        <w:rPr>
          <w:rFonts w:ascii="黑体" w:eastAsia="黑体" w:hint="eastAsia"/>
        </w:rPr>
        <w:t>第三部分</w:t>
      </w:r>
      <w:r>
        <w:rPr>
          <w:rFonts w:ascii="黑体" w:eastAsia="黑体" w:hint="eastAsia"/>
        </w:rPr>
        <w:tab/>
        <w:t>201</w:t>
      </w:r>
      <w:r>
        <w:rPr>
          <w:rFonts w:ascii="黑体" w:eastAsia="黑体" w:hint="eastAsia"/>
          <w:lang w:val="en-US"/>
        </w:rPr>
        <w:t>9</w:t>
      </w:r>
      <w:r>
        <w:rPr>
          <w:rFonts w:ascii="黑体" w:eastAsia="黑体" w:hint="eastAsia"/>
          <w:spacing w:val="-81"/>
        </w:rPr>
        <w:t xml:space="preserve"> </w:t>
      </w:r>
      <w:r>
        <w:rPr>
          <w:rFonts w:ascii="黑体" w:eastAsia="黑体" w:hint="eastAsia"/>
        </w:rPr>
        <w:t>年度部门决算情况说明</w:t>
      </w:r>
    </w:p>
    <w:p w:rsidR="00591D3B" w:rsidRDefault="00162EFE">
      <w:pPr>
        <w:pStyle w:val="a3"/>
        <w:spacing w:before="224" w:line="372" w:lineRule="auto"/>
        <w:ind w:left="747" w:right="3940"/>
        <w:rPr>
          <w:rFonts w:ascii="宋体" w:eastAsia="宋体"/>
        </w:rPr>
      </w:pPr>
      <w:r>
        <w:rPr>
          <w:rFonts w:ascii="宋体" w:eastAsia="宋体" w:hint="eastAsia"/>
          <w:spacing w:val="-2"/>
        </w:rPr>
        <w:t>一、收入支出决算总体情况说明</w:t>
      </w:r>
      <w:r>
        <w:rPr>
          <w:rFonts w:ascii="宋体" w:eastAsia="宋体" w:hint="eastAsia"/>
        </w:rPr>
        <w:t>二、收入决算情况说明</w:t>
      </w:r>
    </w:p>
    <w:p w:rsidR="00591D3B" w:rsidRDefault="00162EFE">
      <w:pPr>
        <w:pStyle w:val="a3"/>
        <w:spacing w:line="409" w:lineRule="exact"/>
        <w:ind w:left="747"/>
        <w:rPr>
          <w:rFonts w:ascii="宋体" w:eastAsia="宋体"/>
        </w:rPr>
      </w:pPr>
      <w:r>
        <w:rPr>
          <w:rFonts w:ascii="宋体" w:eastAsia="宋体" w:hint="eastAsia"/>
          <w:w w:val="95"/>
        </w:rPr>
        <w:t>三、支出决算情况说明</w:t>
      </w:r>
    </w:p>
    <w:p w:rsidR="00591D3B" w:rsidRDefault="00162EFE">
      <w:pPr>
        <w:pStyle w:val="a3"/>
        <w:spacing w:before="224"/>
        <w:ind w:left="747"/>
        <w:rPr>
          <w:rFonts w:ascii="宋体" w:eastAsia="宋体"/>
        </w:rPr>
      </w:pPr>
      <w:r>
        <w:rPr>
          <w:rFonts w:ascii="宋体" w:eastAsia="宋体" w:hint="eastAsia"/>
        </w:rPr>
        <w:t>四、财政拨款收入支出决算总体情况说明</w:t>
      </w:r>
    </w:p>
    <w:p w:rsidR="00591D3B" w:rsidRDefault="00162EFE">
      <w:pPr>
        <w:pStyle w:val="a3"/>
        <w:spacing w:before="223"/>
        <w:ind w:left="747"/>
        <w:rPr>
          <w:rFonts w:ascii="宋体" w:eastAsia="宋体"/>
        </w:rPr>
      </w:pPr>
      <w:r>
        <w:rPr>
          <w:rFonts w:ascii="宋体" w:eastAsia="宋体" w:hint="eastAsia"/>
        </w:rPr>
        <w:t>五、一般公共预算财政拨款支出决算情况说明</w:t>
      </w:r>
    </w:p>
    <w:p w:rsidR="00591D3B" w:rsidRDefault="00162EFE">
      <w:pPr>
        <w:pStyle w:val="a3"/>
        <w:spacing w:before="224"/>
        <w:ind w:left="747"/>
        <w:rPr>
          <w:rFonts w:ascii="宋体" w:eastAsia="宋体"/>
        </w:rPr>
      </w:pPr>
      <w:r>
        <w:rPr>
          <w:rFonts w:ascii="宋体" w:eastAsia="宋体" w:hint="eastAsia"/>
        </w:rPr>
        <w:t>六、一般公共预算财政拨款基本支出决算情况说明</w:t>
      </w:r>
    </w:p>
    <w:p w:rsidR="00591D3B" w:rsidRDefault="00162EFE">
      <w:pPr>
        <w:pStyle w:val="a3"/>
        <w:spacing w:before="224"/>
        <w:ind w:left="747"/>
        <w:rPr>
          <w:rFonts w:ascii="宋体" w:eastAsia="宋体" w:hAnsi="宋体"/>
        </w:rPr>
      </w:pPr>
      <w:r>
        <w:rPr>
          <w:rFonts w:ascii="宋体" w:eastAsia="宋体" w:hAnsi="宋体" w:hint="eastAsia"/>
        </w:rPr>
        <w:t>七、一般公共预算财政拨款“三公”经费支出决算情况说</w:t>
      </w:r>
    </w:p>
    <w:p w:rsidR="00591D3B" w:rsidRDefault="00591D3B">
      <w:pPr>
        <w:spacing w:before="2"/>
        <w:rPr>
          <w:sz w:val="13"/>
        </w:rPr>
      </w:pPr>
    </w:p>
    <w:p w:rsidR="00591D3B" w:rsidRDefault="00162EFE">
      <w:pPr>
        <w:pStyle w:val="a3"/>
        <w:spacing w:before="55"/>
        <w:ind w:left="106"/>
        <w:rPr>
          <w:rFonts w:ascii="宋体" w:eastAsia="宋体"/>
        </w:rPr>
      </w:pPr>
      <w:r>
        <w:rPr>
          <w:rFonts w:ascii="宋体" w:eastAsia="宋体" w:hint="eastAsia"/>
          <w:w w:val="99"/>
        </w:rPr>
        <w:t>明</w:t>
      </w:r>
    </w:p>
    <w:p w:rsidR="00591D3B" w:rsidRDefault="00591D3B">
      <w:pPr>
        <w:sectPr w:rsidR="00591D3B">
          <w:footerReference w:type="default" r:id="rId8"/>
          <w:pgSz w:w="11910" w:h="16840"/>
          <w:pgMar w:top="1480" w:right="1260" w:bottom="1160" w:left="1480" w:header="0" w:footer="965" w:gutter="0"/>
          <w:pgNumType w:start="1"/>
          <w:cols w:space="720"/>
        </w:sectPr>
      </w:pPr>
    </w:p>
    <w:p w:rsidR="00591D3B" w:rsidRDefault="00162EFE">
      <w:pPr>
        <w:pStyle w:val="a3"/>
        <w:spacing w:before="34"/>
        <w:ind w:left="747"/>
        <w:rPr>
          <w:rFonts w:ascii="宋体" w:eastAsia="宋体"/>
        </w:rPr>
      </w:pPr>
      <w:r>
        <w:rPr>
          <w:rFonts w:ascii="宋体" w:eastAsia="宋体" w:hint="eastAsia"/>
        </w:rPr>
        <w:lastRenderedPageBreak/>
        <w:t>八、预算绩效情况说明</w:t>
      </w:r>
    </w:p>
    <w:p w:rsidR="00591D3B" w:rsidRDefault="00162EFE">
      <w:pPr>
        <w:pStyle w:val="a3"/>
        <w:spacing w:before="223" w:line="372" w:lineRule="auto"/>
        <w:ind w:left="747" w:right="1702"/>
        <w:rPr>
          <w:rFonts w:ascii="宋体" w:eastAsia="宋体"/>
        </w:rPr>
      </w:pPr>
      <w:r>
        <w:rPr>
          <w:rFonts w:ascii="宋体" w:eastAsia="宋体" w:hint="eastAsia"/>
        </w:rPr>
        <w:t>九、政府性基金预算财政拨款支出决算情况说明十、机关运行经费支出情况说明</w:t>
      </w:r>
    </w:p>
    <w:p w:rsidR="00591D3B" w:rsidRDefault="00162EFE">
      <w:pPr>
        <w:pStyle w:val="a3"/>
        <w:spacing w:line="372" w:lineRule="auto"/>
        <w:ind w:left="747" w:right="4260"/>
        <w:rPr>
          <w:rFonts w:ascii="宋体" w:eastAsia="宋体"/>
        </w:rPr>
      </w:pPr>
      <w:r>
        <w:rPr>
          <w:rFonts w:ascii="宋体" w:eastAsia="宋体" w:hint="eastAsia"/>
        </w:rPr>
        <w:t>十一、政府采购支出情况说明十二、国有资产占用情况说明</w:t>
      </w:r>
    </w:p>
    <w:p w:rsidR="00591D3B" w:rsidRDefault="00162EFE">
      <w:pPr>
        <w:pStyle w:val="a3"/>
        <w:tabs>
          <w:tab w:val="left" w:pos="2027"/>
        </w:tabs>
        <w:spacing w:line="409" w:lineRule="exact"/>
        <w:ind w:left="106"/>
        <w:rPr>
          <w:rFonts w:ascii="黑体" w:eastAsia="黑体"/>
        </w:rPr>
      </w:pPr>
      <w:r>
        <w:rPr>
          <w:rFonts w:ascii="黑体" w:eastAsia="黑体" w:hint="eastAsia"/>
        </w:rPr>
        <w:t>第四部分</w:t>
      </w:r>
      <w:r>
        <w:rPr>
          <w:rFonts w:ascii="黑体" w:eastAsia="黑体" w:hint="eastAsia"/>
        </w:rPr>
        <w:tab/>
        <w:t>名词解释</w:t>
      </w:r>
    </w:p>
    <w:p w:rsidR="00591D3B" w:rsidRDefault="00591D3B">
      <w:pPr>
        <w:spacing w:line="409" w:lineRule="exact"/>
        <w:rPr>
          <w:rFonts w:ascii="黑体" w:eastAsia="黑体"/>
        </w:rPr>
        <w:sectPr w:rsidR="00591D3B">
          <w:pgSz w:w="11910" w:h="16840"/>
          <w:pgMar w:top="1500" w:right="1260" w:bottom="1160" w:left="1480" w:header="0" w:footer="965" w:gutter="0"/>
          <w:cols w:space="720"/>
        </w:sectPr>
      </w:pPr>
    </w:p>
    <w:p w:rsidR="00591D3B" w:rsidRDefault="00591D3B">
      <w:pPr>
        <w:pStyle w:val="a3"/>
        <w:rPr>
          <w:rFonts w:ascii="黑体"/>
          <w:sz w:val="20"/>
        </w:rPr>
      </w:pPr>
    </w:p>
    <w:p w:rsidR="00591D3B" w:rsidRDefault="00591D3B">
      <w:pPr>
        <w:pStyle w:val="a3"/>
        <w:rPr>
          <w:rFonts w:ascii="黑体"/>
          <w:sz w:val="20"/>
        </w:rPr>
      </w:pPr>
    </w:p>
    <w:p w:rsidR="00591D3B" w:rsidRDefault="00591D3B">
      <w:pPr>
        <w:pStyle w:val="a3"/>
        <w:rPr>
          <w:rFonts w:ascii="黑体"/>
          <w:sz w:val="20"/>
        </w:rPr>
      </w:pPr>
    </w:p>
    <w:p w:rsidR="00591D3B" w:rsidRDefault="00591D3B">
      <w:pPr>
        <w:pStyle w:val="a3"/>
        <w:rPr>
          <w:rFonts w:ascii="黑体"/>
          <w:sz w:val="20"/>
        </w:rPr>
      </w:pPr>
    </w:p>
    <w:p w:rsidR="00591D3B" w:rsidRDefault="00591D3B">
      <w:pPr>
        <w:pStyle w:val="a3"/>
        <w:rPr>
          <w:rFonts w:ascii="黑体"/>
          <w:sz w:val="20"/>
        </w:rPr>
      </w:pPr>
    </w:p>
    <w:p w:rsidR="00591D3B" w:rsidRDefault="00591D3B">
      <w:pPr>
        <w:pStyle w:val="a3"/>
        <w:rPr>
          <w:rFonts w:ascii="黑体"/>
          <w:sz w:val="20"/>
        </w:rPr>
      </w:pPr>
    </w:p>
    <w:p w:rsidR="00591D3B" w:rsidRDefault="00591D3B">
      <w:pPr>
        <w:pStyle w:val="a3"/>
        <w:rPr>
          <w:rFonts w:ascii="黑体"/>
          <w:sz w:val="20"/>
        </w:rPr>
      </w:pPr>
    </w:p>
    <w:p w:rsidR="00591D3B" w:rsidRDefault="00591D3B">
      <w:pPr>
        <w:pStyle w:val="a3"/>
        <w:rPr>
          <w:rFonts w:ascii="黑体"/>
          <w:sz w:val="20"/>
        </w:rPr>
      </w:pPr>
    </w:p>
    <w:p w:rsidR="00591D3B" w:rsidRDefault="00591D3B">
      <w:pPr>
        <w:pStyle w:val="a3"/>
        <w:rPr>
          <w:rFonts w:ascii="黑体"/>
          <w:sz w:val="20"/>
        </w:rPr>
      </w:pPr>
    </w:p>
    <w:p w:rsidR="00591D3B" w:rsidRDefault="00591D3B">
      <w:pPr>
        <w:pStyle w:val="a3"/>
        <w:rPr>
          <w:rFonts w:ascii="黑体"/>
          <w:sz w:val="20"/>
        </w:rPr>
      </w:pPr>
    </w:p>
    <w:p w:rsidR="00591D3B" w:rsidRDefault="00591D3B">
      <w:pPr>
        <w:pStyle w:val="a3"/>
        <w:rPr>
          <w:rFonts w:ascii="黑体"/>
          <w:sz w:val="20"/>
        </w:rPr>
      </w:pPr>
    </w:p>
    <w:p w:rsidR="00591D3B" w:rsidRDefault="00591D3B">
      <w:pPr>
        <w:pStyle w:val="a3"/>
        <w:rPr>
          <w:rFonts w:ascii="黑体"/>
          <w:sz w:val="20"/>
        </w:rPr>
      </w:pPr>
    </w:p>
    <w:p w:rsidR="00591D3B" w:rsidRDefault="00591D3B">
      <w:pPr>
        <w:pStyle w:val="a3"/>
        <w:rPr>
          <w:rFonts w:ascii="黑体"/>
          <w:sz w:val="20"/>
        </w:rPr>
      </w:pPr>
    </w:p>
    <w:p w:rsidR="00591D3B" w:rsidRDefault="00591D3B">
      <w:pPr>
        <w:pStyle w:val="a3"/>
        <w:rPr>
          <w:rFonts w:ascii="黑体"/>
          <w:sz w:val="20"/>
        </w:rPr>
      </w:pPr>
    </w:p>
    <w:p w:rsidR="00591D3B" w:rsidRDefault="00591D3B">
      <w:pPr>
        <w:pStyle w:val="a3"/>
        <w:rPr>
          <w:rFonts w:ascii="黑体"/>
          <w:sz w:val="20"/>
        </w:rPr>
      </w:pPr>
    </w:p>
    <w:p w:rsidR="00591D3B" w:rsidRDefault="00591D3B">
      <w:pPr>
        <w:pStyle w:val="a3"/>
        <w:spacing w:before="3"/>
        <w:rPr>
          <w:rFonts w:ascii="黑体"/>
          <w:sz w:val="26"/>
        </w:rPr>
      </w:pPr>
    </w:p>
    <w:p w:rsidR="00591D3B" w:rsidRDefault="00162EFE">
      <w:pPr>
        <w:pStyle w:val="1"/>
        <w:tabs>
          <w:tab w:val="left" w:pos="2809"/>
        </w:tabs>
        <w:spacing w:line="242" w:lineRule="auto"/>
        <w:ind w:left="4250" w:right="114" w:hanging="3841"/>
      </w:pPr>
      <w:r>
        <w:t>第一部分</w:t>
      </w:r>
      <w:r>
        <w:tab/>
        <w:t>舞阳县</w:t>
      </w:r>
      <w:r>
        <w:rPr>
          <w:rFonts w:hint="eastAsia"/>
        </w:rPr>
        <w:t>医疗</w:t>
      </w:r>
      <w:r>
        <w:t>保障</w:t>
      </w:r>
      <w:r>
        <w:rPr>
          <w:spacing w:val="-17"/>
        </w:rPr>
        <w:t>局</w:t>
      </w:r>
      <w:r>
        <w:t>概况</w:t>
      </w:r>
    </w:p>
    <w:p w:rsidR="00591D3B" w:rsidRDefault="00591D3B">
      <w:pPr>
        <w:spacing w:line="242" w:lineRule="auto"/>
        <w:sectPr w:rsidR="00591D3B">
          <w:footerReference w:type="default" r:id="rId9"/>
          <w:pgSz w:w="11910" w:h="16840"/>
          <w:pgMar w:top="1580" w:right="1260" w:bottom="880" w:left="1480" w:header="0" w:footer="689" w:gutter="0"/>
          <w:pgNumType w:start="3"/>
          <w:cols w:space="720"/>
        </w:sectPr>
      </w:pPr>
    </w:p>
    <w:p w:rsidR="00591D3B" w:rsidRDefault="00162EFE">
      <w:pPr>
        <w:pStyle w:val="a3"/>
        <w:spacing w:before="27"/>
        <w:ind w:left="961"/>
        <w:rPr>
          <w:rFonts w:ascii="黑体" w:eastAsia="黑体"/>
        </w:rPr>
      </w:pPr>
      <w:r>
        <w:rPr>
          <w:rFonts w:ascii="黑体" w:eastAsia="黑体" w:hint="eastAsia"/>
        </w:rPr>
        <w:lastRenderedPageBreak/>
        <w:t>一、部门职责</w:t>
      </w:r>
    </w:p>
    <w:p w:rsidR="00591D3B" w:rsidRDefault="00162EFE" w:rsidP="004B7650">
      <w:pPr>
        <w:adjustRightInd w:val="0"/>
        <w:snapToGrid w:val="0"/>
        <w:spacing w:line="560" w:lineRule="exact"/>
        <w:ind w:firstLineChars="200" w:firstLine="656"/>
        <w:rPr>
          <w:rFonts w:ascii="仿宋" w:eastAsia="仿宋" w:hAnsi="仿宋" w:cs="仿宋"/>
          <w:color w:val="000000"/>
          <w:spacing w:val="8"/>
          <w:sz w:val="32"/>
          <w:szCs w:val="32"/>
        </w:rPr>
      </w:pPr>
      <w:r>
        <w:rPr>
          <w:rFonts w:ascii="仿宋" w:eastAsia="仿宋" w:hAnsi="仿宋" w:hint="eastAsia"/>
          <w:color w:val="000000"/>
          <w:spacing w:val="8"/>
          <w:sz w:val="32"/>
          <w:szCs w:val="32"/>
        </w:rPr>
        <w:t>（一）</w:t>
      </w:r>
      <w:r>
        <w:rPr>
          <w:rFonts w:ascii="仿宋" w:eastAsia="仿宋" w:hAnsi="仿宋" w:cs="仿宋" w:hint="eastAsia"/>
          <w:color w:val="000000"/>
          <w:spacing w:val="8"/>
          <w:sz w:val="32"/>
          <w:szCs w:val="32"/>
        </w:rPr>
        <w:t>贯彻执行国家和省市关于医疗保险、生育保险、医疗救助等法律法规和政策标准，研究制定医疗保险、生育保险、离休人员医疗保障、移交政府安置的军队离退休干部医疗保障、医疗救助等医疗保障工作及医疗保障事业发展规划并组织实施。</w:t>
      </w:r>
    </w:p>
    <w:p w:rsidR="00591D3B" w:rsidRDefault="00162EFE" w:rsidP="004B7650">
      <w:pPr>
        <w:adjustRightInd w:val="0"/>
        <w:snapToGrid w:val="0"/>
        <w:spacing w:line="560" w:lineRule="exact"/>
        <w:ind w:firstLineChars="200" w:firstLine="656"/>
        <w:rPr>
          <w:rFonts w:ascii="仿宋" w:eastAsia="仿宋" w:hAnsi="仿宋" w:cs="仿宋"/>
          <w:color w:val="000000"/>
          <w:spacing w:val="8"/>
          <w:sz w:val="32"/>
          <w:szCs w:val="32"/>
        </w:rPr>
      </w:pPr>
      <w:r>
        <w:rPr>
          <w:rFonts w:ascii="仿宋" w:eastAsia="仿宋" w:hAnsi="仿宋" w:cs="仿宋" w:hint="eastAsia"/>
          <w:color w:val="000000"/>
          <w:spacing w:val="8"/>
          <w:sz w:val="32"/>
          <w:szCs w:val="32"/>
        </w:rPr>
        <w:t>（二）组织拟订并实施医疗保障基金监督管理办法，建立健全医疗保障基金安全防控机制，推进医疗保障基金支付方式改革。</w:t>
      </w:r>
    </w:p>
    <w:p w:rsidR="00591D3B" w:rsidRDefault="00162EFE" w:rsidP="004B7650">
      <w:pPr>
        <w:adjustRightInd w:val="0"/>
        <w:snapToGrid w:val="0"/>
        <w:spacing w:line="560" w:lineRule="exact"/>
        <w:ind w:firstLineChars="200" w:firstLine="656"/>
        <w:rPr>
          <w:rFonts w:ascii="仿宋" w:eastAsia="仿宋" w:hAnsi="仿宋" w:cs="仿宋"/>
          <w:color w:val="000000"/>
          <w:spacing w:val="8"/>
          <w:sz w:val="32"/>
          <w:szCs w:val="32"/>
        </w:rPr>
      </w:pPr>
      <w:r>
        <w:rPr>
          <w:rFonts w:ascii="仿宋" w:eastAsia="仿宋" w:hAnsi="仿宋" w:cs="仿宋" w:hint="eastAsia"/>
          <w:color w:val="000000"/>
          <w:spacing w:val="8"/>
          <w:sz w:val="32"/>
          <w:szCs w:val="32"/>
        </w:rPr>
        <w:t>（三）组织拟订全县医疗保障筹资和待遇政策，完善动态调整和区域调剂平衡机制，统筹城乡医疗保障待遇标准，建立健全与筹资水平相适应的待遇调整机制。推进长期护理保险制度改革。</w:t>
      </w:r>
    </w:p>
    <w:p w:rsidR="00591D3B" w:rsidRDefault="00162EFE" w:rsidP="004B7650">
      <w:pPr>
        <w:adjustRightInd w:val="0"/>
        <w:snapToGrid w:val="0"/>
        <w:spacing w:line="560" w:lineRule="exact"/>
        <w:ind w:firstLineChars="200" w:firstLine="656"/>
        <w:rPr>
          <w:rFonts w:ascii="仿宋" w:eastAsia="仿宋" w:hAnsi="仿宋" w:cs="仿宋"/>
          <w:color w:val="000000"/>
          <w:spacing w:val="8"/>
          <w:sz w:val="32"/>
          <w:szCs w:val="32"/>
        </w:rPr>
      </w:pPr>
      <w:r>
        <w:rPr>
          <w:rFonts w:ascii="仿宋" w:eastAsia="仿宋" w:hAnsi="仿宋" w:cs="仿宋" w:hint="eastAsia"/>
          <w:color w:val="000000"/>
          <w:spacing w:val="8"/>
          <w:sz w:val="32"/>
          <w:szCs w:val="32"/>
        </w:rPr>
        <w:t>（四）组织拟订城乡统一的药品、医用耗材、医疗服务项目、医疗服务设施等医保目录和支付标准，建立动态调整机制，拟定医保目录准入谈判规则并组织实施。</w:t>
      </w:r>
    </w:p>
    <w:p w:rsidR="00591D3B" w:rsidRDefault="00162EFE" w:rsidP="004B7650">
      <w:pPr>
        <w:adjustRightInd w:val="0"/>
        <w:snapToGrid w:val="0"/>
        <w:spacing w:line="560" w:lineRule="exact"/>
        <w:ind w:firstLineChars="200" w:firstLine="656"/>
        <w:rPr>
          <w:rFonts w:ascii="仿宋" w:eastAsia="仿宋" w:hAnsi="仿宋" w:cs="仿宋"/>
          <w:color w:val="000000"/>
          <w:spacing w:val="8"/>
          <w:sz w:val="32"/>
          <w:szCs w:val="32"/>
        </w:rPr>
      </w:pPr>
      <w:r>
        <w:rPr>
          <w:rFonts w:ascii="仿宋" w:eastAsia="仿宋" w:hAnsi="仿宋" w:cs="仿宋" w:hint="eastAsia"/>
          <w:color w:val="000000"/>
          <w:spacing w:val="8"/>
          <w:sz w:val="32"/>
          <w:szCs w:val="32"/>
        </w:rPr>
        <w:t>（五）组织拟订全县药品、医用耗材价格和医疗服务项目、医疗服务设施收费等政策，建立医保支付医药服务价格确定和动态调整机制，推动建立市场主导的社会医药服务价格形成机制，建立价格信息监测和信息发布制度。</w:t>
      </w:r>
    </w:p>
    <w:p w:rsidR="00591D3B" w:rsidRDefault="00162EFE" w:rsidP="004B7650">
      <w:pPr>
        <w:adjustRightInd w:val="0"/>
        <w:snapToGrid w:val="0"/>
        <w:spacing w:line="560" w:lineRule="exact"/>
        <w:ind w:firstLineChars="200" w:firstLine="656"/>
        <w:rPr>
          <w:rFonts w:ascii="仿宋" w:eastAsia="仿宋" w:hAnsi="仿宋" w:cs="仿宋"/>
          <w:color w:val="000000"/>
          <w:spacing w:val="8"/>
          <w:sz w:val="32"/>
          <w:szCs w:val="32"/>
        </w:rPr>
      </w:pPr>
      <w:r>
        <w:rPr>
          <w:rFonts w:ascii="仿宋" w:eastAsia="仿宋" w:hAnsi="仿宋" w:cs="仿宋" w:hint="eastAsia"/>
          <w:color w:val="000000"/>
          <w:spacing w:val="8"/>
          <w:sz w:val="32"/>
          <w:szCs w:val="32"/>
        </w:rPr>
        <w:t>（六）贯彻执行省、市药品、医用耗材的招标采购政策并监督实施，统筹推进药品、医用耗材招标采购平台建设。</w:t>
      </w:r>
    </w:p>
    <w:p w:rsidR="00591D3B" w:rsidRDefault="00162EFE" w:rsidP="004B7650">
      <w:pPr>
        <w:adjustRightInd w:val="0"/>
        <w:snapToGrid w:val="0"/>
        <w:spacing w:line="560" w:lineRule="exact"/>
        <w:ind w:firstLineChars="200" w:firstLine="656"/>
        <w:rPr>
          <w:rFonts w:ascii="仿宋" w:eastAsia="仿宋" w:hAnsi="仿宋" w:cs="仿宋"/>
          <w:color w:val="000000"/>
          <w:spacing w:val="8"/>
          <w:sz w:val="32"/>
          <w:szCs w:val="32"/>
        </w:rPr>
      </w:pPr>
      <w:r>
        <w:rPr>
          <w:rFonts w:ascii="仿宋" w:eastAsia="仿宋" w:hAnsi="仿宋" w:cs="仿宋" w:hint="eastAsia"/>
          <w:color w:val="000000"/>
          <w:spacing w:val="8"/>
          <w:sz w:val="32"/>
          <w:szCs w:val="32"/>
        </w:rPr>
        <w:t>（七）拟订全县定点医药机构协议和支付管理办法并组织实施，建立健全医疗保障信用评价体系和信息披露制度，监督管理纳入医保范围内的医疗服务行为和医疗费用，依法查处医</w:t>
      </w:r>
      <w:r>
        <w:rPr>
          <w:rFonts w:ascii="仿宋" w:eastAsia="仿宋" w:hAnsi="仿宋" w:cs="仿宋" w:hint="eastAsia"/>
          <w:color w:val="000000"/>
          <w:spacing w:val="8"/>
          <w:sz w:val="32"/>
          <w:szCs w:val="32"/>
        </w:rPr>
        <w:lastRenderedPageBreak/>
        <w:t>疗保障领域违法违规行为。</w:t>
      </w:r>
    </w:p>
    <w:p w:rsidR="00591D3B" w:rsidRDefault="00162EFE" w:rsidP="004B7650">
      <w:pPr>
        <w:adjustRightInd w:val="0"/>
        <w:snapToGrid w:val="0"/>
        <w:spacing w:line="560" w:lineRule="exact"/>
        <w:ind w:firstLineChars="200" w:firstLine="656"/>
        <w:rPr>
          <w:rFonts w:ascii="仿宋" w:eastAsia="仿宋" w:hAnsi="仿宋" w:cs="仿宋"/>
          <w:color w:val="000000"/>
          <w:spacing w:val="8"/>
          <w:sz w:val="32"/>
          <w:szCs w:val="32"/>
        </w:rPr>
      </w:pPr>
      <w:r>
        <w:rPr>
          <w:rFonts w:ascii="仿宋" w:eastAsia="仿宋" w:hAnsi="仿宋" w:cs="仿宋" w:hint="eastAsia"/>
          <w:color w:val="000000"/>
          <w:spacing w:val="8"/>
          <w:sz w:val="32"/>
          <w:szCs w:val="32"/>
        </w:rPr>
        <w:t>（八）负责全县医疗保障经办管理、公共服务体系和信息化建设。组织拟定和完善异地就医管理和费用结算政策。建立健全医疗保障关系转移接续制度。</w:t>
      </w:r>
    </w:p>
    <w:p w:rsidR="00591D3B" w:rsidRDefault="00162EFE" w:rsidP="004B7650">
      <w:pPr>
        <w:adjustRightInd w:val="0"/>
        <w:snapToGrid w:val="0"/>
        <w:spacing w:line="560" w:lineRule="exact"/>
        <w:ind w:firstLineChars="200" w:firstLine="656"/>
        <w:rPr>
          <w:rFonts w:ascii="仿宋" w:eastAsia="仿宋" w:hAnsi="仿宋" w:cs="仿宋"/>
          <w:color w:val="000000"/>
          <w:spacing w:val="8"/>
          <w:sz w:val="32"/>
          <w:szCs w:val="32"/>
        </w:rPr>
      </w:pPr>
      <w:r>
        <w:rPr>
          <w:rFonts w:ascii="仿宋" w:eastAsia="仿宋" w:hAnsi="仿宋" w:cs="仿宋" w:hint="eastAsia"/>
          <w:color w:val="000000"/>
          <w:spacing w:val="8"/>
          <w:sz w:val="32"/>
          <w:szCs w:val="32"/>
        </w:rPr>
        <w:t>（九）完成县委、县政府交办的其他任务。</w:t>
      </w:r>
    </w:p>
    <w:p w:rsidR="00591D3B" w:rsidRDefault="00162EFE" w:rsidP="004B7650">
      <w:pPr>
        <w:adjustRightInd w:val="0"/>
        <w:snapToGrid w:val="0"/>
        <w:spacing w:line="560" w:lineRule="exact"/>
        <w:ind w:firstLineChars="200" w:firstLine="656"/>
        <w:rPr>
          <w:rFonts w:ascii="仿宋" w:eastAsia="仿宋" w:hAnsi="仿宋" w:cs="仿宋"/>
          <w:color w:val="000000"/>
          <w:spacing w:val="8"/>
          <w:sz w:val="32"/>
          <w:szCs w:val="32"/>
        </w:rPr>
      </w:pPr>
      <w:r>
        <w:rPr>
          <w:rFonts w:ascii="仿宋" w:eastAsia="仿宋" w:hAnsi="仿宋" w:cs="仿宋" w:hint="eastAsia"/>
          <w:color w:val="000000"/>
          <w:spacing w:val="8"/>
          <w:sz w:val="32"/>
          <w:szCs w:val="32"/>
        </w:rPr>
        <w:t>（十）有关职责分工。</w:t>
      </w:r>
    </w:p>
    <w:p w:rsidR="00591D3B" w:rsidRDefault="00162EFE" w:rsidP="004B7650">
      <w:pPr>
        <w:adjustRightInd w:val="0"/>
        <w:snapToGrid w:val="0"/>
        <w:spacing w:line="560" w:lineRule="exact"/>
        <w:ind w:firstLineChars="200" w:firstLine="656"/>
        <w:rPr>
          <w:rFonts w:ascii="仿宋" w:eastAsia="仿宋" w:hAnsi="仿宋" w:cs="仿宋"/>
          <w:color w:val="000000"/>
          <w:spacing w:val="8"/>
          <w:sz w:val="32"/>
          <w:szCs w:val="32"/>
        </w:rPr>
      </w:pPr>
      <w:r>
        <w:rPr>
          <w:rFonts w:ascii="仿宋" w:eastAsia="仿宋" w:hAnsi="仿宋" w:cs="仿宋" w:hint="eastAsia"/>
          <w:color w:val="000000"/>
          <w:spacing w:val="8"/>
          <w:sz w:val="32"/>
          <w:szCs w:val="32"/>
        </w:rPr>
        <w:t>1、与舞阳县卫生健康委员会的有关职责分工。舞阳县卫生健康委员会、舞阳县医疗保障局等部门在医疗、医保、医药等方面加强制度、政策衔接，建立沟通协商机制，协同推进改革，提高医疗资源使用效率和医疗保障水平。</w:t>
      </w:r>
    </w:p>
    <w:p w:rsidR="00591D3B" w:rsidRDefault="00162EFE" w:rsidP="004B7650">
      <w:pPr>
        <w:adjustRightInd w:val="0"/>
        <w:snapToGrid w:val="0"/>
        <w:spacing w:line="560" w:lineRule="exact"/>
        <w:ind w:firstLineChars="200" w:firstLine="656"/>
        <w:rPr>
          <w:rFonts w:ascii="仿宋" w:eastAsia="仿宋" w:hAnsi="仿宋" w:cs="仿宋"/>
          <w:color w:val="000000"/>
          <w:spacing w:val="8"/>
          <w:sz w:val="32"/>
          <w:szCs w:val="32"/>
        </w:rPr>
      </w:pPr>
      <w:r>
        <w:rPr>
          <w:rFonts w:ascii="仿宋" w:eastAsia="仿宋" w:hAnsi="仿宋" w:cs="仿宋" w:hint="eastAsia"/>
          <w:color w:val="000000"/>
          <w:spacing w:val="8"/>
          <w:sz w:val="32"/>
          <w:szCs w:val="32"/>
        </w:rPr>
        <w:t>2、与舞阳县人力资源和社会保障局的有关职责分工。舞阳县人力资源和社会保障局、舞阳县医疗保障局在全民参保登记计划，社会保险服务平台建设，社会保障卡制发、管理、应用和服务方面加强制度、政策衔接，建立沟通协商机制，提高经办服务效率。</w:t>
      </w:r>
    </w:p>
    <w:p w:rsidR="00591D3B" w:rsidRDefault="00162EFE">
      <w:pPr>
        <w:pStyle w:val="a3"/>
        <w:spacing w:before="135"/>
        <w:ind w:firstLineChars="200" w:firstLine="640"/>
        <w:rPr>
          <w:rFonts w:ascii="黑体" w:eastAsia="黑体"/>
        </w:rPr>
      </w:pPr>
      <w:r>
        <w:rPr>
          <w:rFonts w:ascii="黑体" w:eastAsia="黑体" w:hint="eastAsia"/>
        </w:rPr>
        <w:t>二、机构设置</w:t>
      </w:r>
    </w:p>
    <w:p w:rsidR="00591D3B" w:rsidRDefault="00162EFE" w:rsidP="004B7650">
      <w:pPr>
        <w:pStyle w:val="a3"/>
        <w:spacing w:line="560" w:lineRule="exact"/>
        <w:ind w:firstLineChars="200" w:firstLine="638"/>
        <w:rPr>
          <w:spacing w:val="-3"/>
        </w:rPr>
      </w:pPr>
      <w:r>
        <w:rPr>
          <w:rFonts w:hint="eastAsia"/>
          <w:spacing w:val="-1"/>
        </w:rPr>
        <w:t xml:space="preserve">县医疗保障局内设机构 </w:t>
      </w:r>
      <w:r>
        <w:rPr>
          <w:rFonts w:hint="eastAsia"/>
          <w:lang w:val="en-US"/>
        </w:rPr>
        <w:t>4</w:t>
      </w:r>
      <w:r>
        <w:rPr>
          <w:rFonts w:hint="eastAsia"/>
          <w:spacing w:val="-3"/>
        </w:rPr>
        <w:t>个内设机构：办</w:t>
      </w:r>
      <w:r>
        <w:rPr>
          <w:rFonts w:hint="eastAsia"/>
          <w:spacing w:val="5"/>
        </w:rPr>
        <w:t>公室（党建工作办公室）、待遇保障股</w:t>
      </w:r>
      <w:r>
        <w:rPr>
          <w:rFonts w:hint="eastAsia"/>
          <w:spacing w:val="4"/>
        </w:rPr>
        <w:t>、医药价格管理股、基金监管股。</w:t>
      </w:r>
      <w:r>
        <w:rPr>
          <w:rFonts w:hint="eastAsia"/>
          <w:spacing w:val="-1"/>
        </w:rPr>
        <w:t xml:space="preserve">下设二级机构 </w:t>
      </w:r>
      <w:r>
        <w:rPr>
          <w:rFonts w:hint="eastAsia"/>
          <w:lang w:val="en-US"/>
        </w:rPr>
        <w:t>1</w:t>
      </w:r>
      <w:r>
        <w:rPr>
          <w:rFonts w:hint="eastAsia"/>
          <w:spacing w:val="-3"/>
        </w:rPr>
        <w:t>个：医疗生育保险中心</w:t>
      </w:r>
    </w:p>
    <w:p w:rsidR="00591D3B" w:rsidRDefault="00162EFE">
      <w:pPr>
        <w:pStyle w:val="a3"/>
        <w:spacing w:line="560" w:lineRule="exact"/>
        <w:ind w:firstLineChars="200" w:firstLine="640"/>
      </w:pPr>
      <w:r>
        <w:t>纳入</w:t>
      </w:r>
      <w:r>
        <w:rPr>
          <w:rFonts w:hint="eastAsia"/>
        </w:rPr>
        <w:t>医疗保障局</w:t>
      </w:r>
      <w:r>
        <w:t xml:space="preserve"> 201</w:t>
      </w:r>
      <w:r>
        <w:rPr>
          <w:rFonts w:hint="eastAsia"/>
          <w:lang w:val="en-US"/>
        </w:rPr>
        <w:t>9</w:t>
      </w:r>
      <w:r>
        <w:t xml:space="preserve"> 年度部门决算编制范围的单位由 1 个单位组成</w:t>
      </w:r>
      <w:r>
        <w:rPr>
          <w:rFonts w:hint="eastAsia"/>
          <w:lang w:val="en-US"/>
        </w:rPr>
        <w:t>,</w:t>
      </w:r>
      <w:r>
        <w:rPr>
          <w:rFonts w:hint="eastAsia"/>
          <w:spacing w:val="-1"/>
        </w:rPr>
        <w:t xml:space="preserve"> </w:t>
      </w:r>
      <w:r>
        <w:rPr>
          <w:rFonts w:hint="eastAsia"/>
          <w:lang w:val="en-US"/>
        </w:rPr>
        <w:t>(包含4</w:t>
      </w:r>
      <w:r>
        <w:rPr>
          <w:rFonts w:hint="eastAsia"/>
          <w:spacing w:val="-3"/>
        </w:rPr>
        <w:t>个内设机构</w:t>
      </w:r>
      <w:r>
        <w:rPr>
          <w:rFonts w:hint="eastAsia"/>
          <w:spacing w:val="-3"/>
          <w:lang w:val="en-US"/>
        </w:rPr>
        <w:t>)。</w:t>
      </w:r>
      <w:r>
        <w:t>具体为：</w:t>
      </w:r>
      <w:r>
        <w:rPr>
          <w:rFonts w:hint="eastAsia"/>
        </w:rPr>
        <w:t>舞阳县</w:t>
      </w:r>
      <w:r>
        <w:t>医疗</w:t>
      </w:r>
      <w:r>
        <w:rPr>
          <w:rFonts w:hint="eastAsia"/>
        </w:rPr>
        <w:t>保障局</w:t>
      </w:r>
      <w:r>
        <w:t>。</w:t>
      </w:r>
    </w:p>
    <w:p w:rsidR="00591D3B" w:rsidRDefault="00591D3B">
      <w:pPr>
        <w:pStyle w:val="a3"/>
        <w:rPr>
          <w:sz w:val="20"/>
        </w:rPr>
      </w:pPr>
    </w:p>
    <w:p w:rsidR="00591D3B" w:rsidRDefault="00591D3B">
      <w:pPr>
        <w:pStyle w:val="a3"/>
        <w:rPr>
          <w:sz w:val="20"/>
        </w:rPr>
      </w:pPr>
    </w:p>
    <w:p w:rsidR="00591D3B" w:rsidRDefault="00591D3B">
      <w:pPr>
        <w:pStyle w:val="a3"/>
        <w:rPr>
          <w:sz w:val="20"/>
        </w:rPr>
      </w:pPr>
    </w:p>
    <w:p w:rsidR="00591D3B" w:rsidRDefault="00591D3B">
      <w:pPr>
        <w:pStyle w:val="a3"/>
        <w:rPr>
          <w:sz w:val="20"/>
        </w:rPr>
      </w:pPr>
    </w:p>
    <w:p w:rsidR="00591D3B" w:rsidRDefault="00591D3B">
      <w:pPr>
        <w:pStyle w:val="a3"/>
        <w:rPr>
          <w:sz w:val="20"/>
        </w:rPr>
      </w:pPr>
    </w:p>
    <w:p w:rsidR="00591D3B" w:rsidRDefault="00591D3B">
      <w:pPr>
        <w:pStyle w:val="a3"/>
        <w:rPr>
          <w:sz w:val="20"/>
        </w:rPr>
      </w:pPr>
    </w:p>
    <w:p w:rsidR="00591D3B" w:rsidRDefault="00591D3B">
      <w:pPr>
        <w:pStyle w:val="a3"/>
        <w:rPr>
          <w:sz w:val="20"/>
        </w:rPr>
      </w:pPr>
    </w:p>
    <w:p w:rsidR="00591D3B" w:rsidRDefault="00591D3B">
      <w:pPr>
        <w:pStyle w:val="a3"/>
        <w:spacing w:before="7"/>
        <w:rPr>
          <w:sz w:val="17"/>
        </w:rPr>
      </w:pPr>
    </w:p>
    <w:p w:rsidR="00591D3B" w:rsidRDefault="00591D3B">
      <w:pPr>
        <w:pStyle w:val="1"/>
        <w:tabs>
          <w:tab w:val="left" w:pos="3452"/>
        </w:tabs>
        <w:ind w:left="1052"/>
      </w:pPr>
    </w:p>
    <w:p w:rsidR="00591D3B" w:rsidRDefault="00591D3B">
      <w:pPr>
        <w:pStyle w:val="1"/>
        <w:tabs>
          <w:tab w:val="left" w:pos="3452"/>
        </w:tabs>
        <w:ind w:left="1052"/>
      </w:pPr>
    </w:p>
    <w:p w:rsidR="00591D3B" w:rsidRDefault="00591D3B">
      <w:pPr>
        <w:pStyle w:val="1"/>
        <w:tabs>
          <w:tab w:val="left" w:pos="3452"/>
        </w:tabs>
        <w:ind w:left="1052"/>
      </w:pPr>
    </w:p>
    <w:p w:rsidR="00591D3B" w:rsidRDefault="00591D3B">
      <w:pPr>
        <w:pStyle w:val="1"/>
        <w:tabs>
          <w:tab w:val="left" w:pos="3452"/>
        </w:tabs>
        <w:ind w:left="1052"/>
      </w:pPr>
    </w:p>
    <w:p w:rsidR="00591D3B" w:rsidRDefault="00591D3B">
      <w:pPr>
        <w:pStyle w:val="1"/>
        <w:tabs>
          <w:tab w:val="left" w:pos="3452"/>
        </w:tabs>
        <w:ind w:left="1052"/>
      </w:pPr>
    </w:p>
    <w:p w:rsidR="00591D3B" w:rsidRDefault="00591D3B">
      <w:pPr>
        <w:pStyle w:val="1"/>
        <w:tabs>
          <w:tab w:val="left" w:pos="3452"/>
        </w:tabs>
        <w:ind w:left="1052"/>
      </w:pPr>
    </w:p>
    <w:p w:rsidR="00591D3B" w:rsidRDefault="00591D3B">
      <w:pPr>
        <w:pStyle w:val="1"/>
        <w:tabs>
          <w:tab w:val="left" w:pos="3452"/>
        </w:tabs>
        <w:ind w:left="1052"/>
      </w:pPr>
    </w:p>
    <w:p w:rsidR="00591D3B" w:rsidRDefault="00162EFE">
      <w:pPr>
        <w:pStyle w:val="1"/>
        <w:tabs>
          <w:tab w:val="left" w:pos="3452"/>
        </w:tabs>
        <w:ind w:left="1052"/>
      </w:pPr>
      <w:r>
        <w:t>第二部分</w:t>
      </w:r>
      <w:r>
        <w:tab/>
        <w:t>201</w:t>
      </w:r>
      <w:r>
        <w:rPr>
          <w:rFonts w:hint="eastAsia"/>
          <w:lang w:val="en-US"/>
        </w:rPr>
        <w:t>9</w:t>
      </w:r>
      <w:r>
        <w:rPr>
          <w:spacing w:val="-120"/>
        </w:rPr>
        <w:t xml:space="preserve"> </w:t>
      </w:r>
      <w:r>
        <w:t>年度部门决算表</w:t>
      </w:r>
    </w:p>
    <w:p w:rsidR="00591D3B" w:rsidRDefault="00591D3B">
      <w:pPr>
        <w:sectPr w:rsidR="00591D3B">
          <w:pgSz w:w="11910" w:h="16840"/>
          <w:pgMar w:top="1580" w:right="1260" w:bottom="880" w:left="1480" w:header="0" w:footer="689" w:gutter="0"/>
          <w:cols w:space="720"/>
        </w:sectPr>
      </w:pPr>
    </w:p>
    <w:p w:rsidR="00591D3B" w:rsidRDefault="00591D3B">
      <w:pPr>
        <w:pStyle w:val="a3"/>
        <w:rPr>
          <w:rFonts w:ascii="黑体"/>
          <w:sz w:val="20"/>
        </w:rPr>
      </w:pPr>
    </w:p>
    <w:p w:rsidR="00591D3B" w:rsidRDefault="00591D3B">
      <w:pPr>
        <w:pStyle w:val="a3"/>
        <w:rPr>
          <w:rFonts w:ascii="黑体"/>
          <w:sz w:val="20"/>
        </w:rPr>
      </w:pPr>
    </w:p>
    <w:tbl>
      <w:tblPr>
        <w:tblW w:w="5000" w:type="pct"/>
        <w:tblCellMar>
          <w:left w:w="0" w:type="dxa"/>
          <w:right w:w="0" w:type="dxa"/>
        </w:tblCellMar>
        <w:tblLook w:val="04A0"/>
      </w:tblPr>
      <w:tblGrid>
        <w:gridCol w:w="4233"/>
        <w:gridCol w:w="574"/>
        <w:gridCol w:w="2826"/>
        <w:gridCol w:w="3665"/>
        <w:gridCol w:w="574"/>
        <w:gridCol w:w="2258"/>
      </w:tblGrid>
      <w:tr w:rsidR="00591D3B">
        <w:trPr>
          <w:trHeight w:val="375"/>
        </w:trPr>
        <w:tc>
          <w:tcPr>
            <w:tcW w:w="1498"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rPr>
            </w:pPr>
          </w:p>
        </w:tc>
        <w:tc>
          <w:tcPr>
            <w:tcW w:w="203"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c>
          <w:tcPr>
            <w:tcW w:w="1000" w:type="pct"/>
            <w:tcBorders>
              <w:top w:val="nil"/>
              <w:left w:val="nil"/>
              <w:bottom w:val="nil"/>
              <w:right w:val="nil"/>
            </w:tcBorders>
            <w:shd w:val="clear" w:color="auto" w:fill="FFFFFF"/>
            <w:noWrap/>
            <w:tcMar>
              <w:top w:w="15" w:type="dxa"/>
              <w:left w:w="15" w:type="dxa"/>
              <w:right w:w="15" w:type="dxa"/>
            </w:tcMar>
            <w:vAlign w:val="center"/>
          </w:tcPr>
          <w:p w:rsidR="00591D3B" w:rsidRDefault="00162EFE">
            <w:pPr>
              <w:widowControl/>
              <w:jc w:val="center"/>
              <w:textAlignment w:val="center"/>
              <w:rPr>
                <w:rFonts w:ascii="黑体" w:eastAsia="黑体" w:cs="黑体"/>
                <w:color w:val="000000"/>
                <w:sz w:val="30"/>
                <w:szCs w:val="30"/>
              </w:rPr>
            </w:pPr>
            <w:r>
              <w:rPr>
                <w:rFonts w:ascii="黑体" w:eastAsia="黑体" w:cs="黑体" w:hint="eastAsia"/>
                <w:color w:val="000000"/>
                <w:sz w:val="30"/>
                <w:szCs w:val="30"/>
                <w:lang w:val="en-US"/>
              </w:rPr>
              <w:t>收入支出决算总表</w:t>
            </w:r>
          </w:p>
        </w:tc>
        <w:tc>
          <w:tcPr>
            <w:tcW w:w="1297"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c>
          <w:tcPr>
            <w:tcW w:w="203"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c>
          <w:tcPr>
            <w:tcW w:w="799"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r>
      <w:tr w:rsidR="00591D3B">
        <w:trPr>
          <w:trHeight w:val="300"/>
        </w:trPr>
        <w:tc>
          <w:tcPr>
            <w:tcW w:w="1498"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rPr>
            </w:pPr>
          </w:p>
        </w:tc>
        <w:tc>
          <w:tcPr>
            <w:tcW w:w="203"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c>
          <w:tcPr>
            <w:tcW w:w="1000"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c>
          <w:tcPr>
            <w:tcW w:w="1297"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c>
          <w:tcPr>
            <w:tcW w:w="203"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c>
          <w:tcPr>
            <w:tcW w:w="799"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r>
      <w:tr w:rsidR="00591D3B">
        <w:trPr>
          <w:trHeight w:val="300"/>
        </w:trPr>
        <w:tc>
          <w:tcPr>
            <w:tcW w:w="1498" w:type="pct"/>
            <w:tcBorders>
              <w:top w:val="nil"/>
              <w:left w:val="nil"/>
              <w:bottom w:val="nil"/>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203" w:type="pct"/>
            <w:tcBorders>
              <w:top w:val="nil"/>
              <w:left w:val="nil"/>
              <w:bottom w:val="nil"/>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1000" w:type="pct"/>
            <w:tcBorders>
              <w:top w:val="nil"/>
              <w:left w:val="nil"/>
              <w:bottom w:val="nil"/>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1297" w:type="pct"/>
            <w:tcBorders>
              <w:top w:val="nil"/>
              <w:left w:val="nil"/>
              <w:bottom w:val="nil"/>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203" w:type="pct"/>
            <w:tcBorders>
              <w:top w:val="nil"/>
              <w:left w:val="nil"/>
              <w:bottom w:val="nil"/>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799" w:type="pct"/>
            <w:tcBorders>
              <w:top w:val="nil"/>
              <w:left w:val="nil"/>
              <w:bottom w:val="nil"/>
              <w:right w:val="nil"/>
            </w:tcBorders>
            <w:shd w:val="clear" w:color="auto" w:fill="auto"/>
            <w:noWrap/>
            <w:tcMar>
              <w:top w:w="15" w:type="dxa"/>
              <w:left w:w="15" w:type="dxa"/>
              <w:right w:w="15" w:type="dxa"/>
            </w:tcMar>
            <w:vAlign w:val="center"/>
          </w:tcPr>
          <w:p w:rsidR="00591D3B" w:rsidRDefault="00162EFE">
            <w:pPr>
              <w:widowControl/>
              <w:jc w:val="right"/>
              <w:textAlignment w:val="center"/>
              <w:rPr>
                <w:color w:val="000000"/>
              </w:rPr>
            </w:pPr>
            <w:r>
              <w:rPr>
                <w:rFonts w:hint="eastAsia"/>
                <w:color w:val="000000"/>
                <w:lang w:val="en-US"/>
              </w:rPr>
              <w:t>公开01表</w:t>
            </w:r>
          </w:p>
        </w:tc>
      </w:tr>
      <w:tr w:rsidR="00591D3B">
        <w:trPr>
          <w:trHeight w:val="300"/>
        </w:trPr>
        <w:tc>
          <w:tcPr>
            <w:tcW w:w="1498" w:type="pct"/>
            <w:tcBorders>
              <w:top w:val="nil"/>
              <w:left w:val="nil"/>
              <w:bottom w:val="nil"/>
              <w:right w:val="nil"/>
            </w:tcBorders>
            <w:shd w:val="clear" w:color="auto" w:fill="auto"/>
            <w:noWrap/>
            <w:tcMar>
              <w:top w:w="15" w:type="dxa"/>
              <w:left w:w="15" w:type="dxa"/>
              <w:right w:w="15" w:type="dxa"/>
            </w:tcMar>
            <w:vAlign w:val="center"/>
          </w:tcPr>
          <w:p w:rsidR="00591D3B" w:rsidRDefault="00162EFE">
            <w:pPr>
              <w:widowControl/>
              <w:textAlignment w:val="center"/>
              <w:rPr>
                <w:color w:val="000000"/>
              </w:rPr>
            </w:pPr>
            <w:r>
              <w:rPr>
                <w:rFonts w:hint="eastAsia"/>
                <w:color w:val="000000"/>
                <w:lang w:val="en-US"/>
              </w:rPr>
              <w:t>部门：舞阳县医疗保障局</w:t>
            </w:r>
          </w:p>
        </w:tc>
        <w:tc>
          <w:tcPr>
            <w:tcW w:w="203" w:type="pct"/>
            <w:tcBorders>
              <w:top w:val="nil"/>
              <w:left w:val="nil"/>
              <w:bottom w:val="nil"/>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1000" w:type="pct"/>
            <w:tcBorders>
              <w:top w:val="nil"/>
              <w:left w:val="nil"/>
              <w:bottom w:val="nil"/>
              <w:right w:val="nil"/>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4"/>
                <w:szCs w:val="24"/>
              </w:rPr>
            </w:pPr>
            <w:r>
              <w:rPr>
                <w:rFonts w:hint="eastAsia"/>
                <w:color w:val="000000"/>
                <w:sz w:val="24"/>
                <w:szCs w:val="24"/>
                <w:lang w:val="en-US"/>
              </w:rPr>
              <w:t>2019年度</w:t>
            </w:r>
          </w:p>
        </w:tc>
        <w:tc>
          <w:tcPr>
            <w:tcW w:w="1297" w:type="pct"/>
            <w:tcBorders>
              <w:top w:val="nil"/>
              <w:left w:val="nil"/>
              <w:bottom w:val="nil"/>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203" w:type="pct"/>
            <w:tcBorders>
              <w:top w:val="nil"/>
              <w:left w:val="nil"/>
              <w:bottom w:val="nil"/>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799" w:type="pct"/>
            <w:tcBorders>
              <w:top w:val="nil"/>
              <w:left w:val="nil"/>
              <w:bottom w:val="nil"/>
              <w:right w:val="nil"/>
            </w:tcBorders>
            <w:shd w:val="clear" w:color="auto" w:fill="auto"/>
            <w:noWrap/>
            <w:tcMar>
              <w:top w:w="15" w:type="dxa"/>
              <w:left w:w="15" w:type="dxa"/>
              <w:right w:w="15" w:type="dxa"/>
            </w:tcMar>
            <w:vAlign w:val="center"/>
          </w:tcPr>
          <w:p w:rsidR="00591D3B" w:rsidRDefault="00162EFE">
            <w:pPr>
              <w:widowControl/>
              <w:jc w:val="right"/>
              <w:textAlignment w:val="center"/>
              <w:rPr>
                <w:color w:val="000000"/>
              </w:rPr>
            </w:pPr>
            <w:r>
              <w:rPr>
                <w:rFonts w:hint="eastAsia"/>
                <w:color w:val="000000"/>
                <w:lang w:val="en-US"/>
              </w:rPr>
              <w:t>金额单位：万元</w:t>
            </w:r>
          </w:p>
        </w:tc>
      </w:tr>
      <w:tr w:rsidR="00591D3B">
        <w:trPr>
          <w:trHeight w:val="300"/>
        </w:trPr>
        <w:tc>
          <w:tcPr>
            <w:tcW w:w="2701" w:type="pct"/>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both"/>
              <w:textAlignment w:val="center"/>
              <w:rPr>
                <w:color w:val="000000"/>
                <w:sz w:val="20"/>
                <w:szCs w:val="20"/>
              </w:rPr>
            </w:pPr>
            <w:r>
              <w:rPr>
                <w:rFonts w:hint="eastAsia"/>
                <w:color w:val="000000"/>
                <w:sz w:val="20"/>
                <w:szCs w:val="20"/>
                <w:lang w:val="en-US"/>
              </w:rPr>
              <w:t>收入</w:t>
            </w:r>
          </w:p>
        </w:tc>
        <w:tc>
          <w:tcPr>
            <w:tcW w:w="2299" w:type="pct"/>
            <w:gridSpan w:val="3"/>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both"/>
              <w:textAlignment w:val="center"/>
              <w:rPr>
                <w:color w:val="000000"/>
                <w:sz w:val="20"/>
                <w:szCs w:val="20"/>
              </w:rPr>
            </w:pPr>
            <w:r>
              <w:rPr>
                <w:rFonts w:hint="eastAsia"/>
                <w:color w:val="000000"/>
                <w:sz w:val="20"/>
                <w:szCs w:val="20"/>
                <w:lang w:val="en-US"/>
              </w:rPr>
              <w:t>支出</w:t>
            </w: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both"/>
              <w:textAlignment w:val="center"/>
              <w:rPr>
                <w:color w:val="000000"/>
                <w:sz w:val="20"/>
                <w:szCs w:val="20"/>
              </w:rPr>
            </w:pPr>
            <w:r>
              <w:rPr>
                <w:rFonts w:hint="eastAsia"/>
                <w:color w:val="000000"/>
                <w:sz w:val="20"/>
                <w:szCs w:val="20"/>
                <w:lang w:val="en-US"/>
              </w:rPr>
              <w:t>项目</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行次</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金额</w:t>
            </w: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both"/>
              <w:textAlignment w:val="center"/>
              <w:rPr>
                <w:color w:val="000000"/>
                <w:sz w:val="20"/>
                <w:szCs w:val="20"/>
              </w:rPr>
            </w:pPr>
            <w:r>
              <w:rPr>
                <w:rFonts w:hint="eastAsia"/>
                <w:color w:val="000000"/>
                <w:sz w:val="20"/>
                <w:szCs w:val="20"/>
                <w:lang w:val="en-US"/>
              </w:rPr>
              <w:t>项目</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行次</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金额</w:t>
            </w: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both"/>
              <w:textAlignment w:val="center"/>
              <w:rPr>
                <w:color w:val="000000"/>
                <w:sz w:val="20"/>
                <w:szCs w:val="20"/>
              </w:rPr>
            </w:pPr>
            <w:r>
              <w:rPr>
                <w:rFonts w:hint="eastAsia"/>
                <w:color w:val="000000"/>
                <w:sz w:val="20"/>
                <w:szCs w:val="20"/>
                <w:lang w:val="en-US"/>
              </w:rPr>
              <w:t>栏次</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w:t>
            </w: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both"/>
              <w:textAlignment w:val="center"/>
              <w:rPr>
                <w:color w:val="000000"/>
                <w:sz w:val="20"/>
                <w:szCs w:val="20"/>
              </w:rPr>
            </w:pPr>
            <w:r>
              <w:rPr>
                <w:rFonts w:hint="eastAsia"/>
                <w:color w:val="000000"/>
                <w:sz w:val="20"/>
                <w:szCs w:val="20"/>
                <w:lang w:val="en-US"/>
              </w:rPr>
              <w:t>栏次</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w:t>
            </w: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一、一般公共预算财政拨款收入</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65.95</w:t>
            </w: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一、一般公共服务支出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29</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二、政府性基金预算财政拨款收入</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二、外交支出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三、上级补助收入</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三、国防支出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31</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四、事业收入</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四、公共安全支出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32</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五、经营收入</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五、教育支出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33</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六、附属单位上缴收入</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6</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六、科学技术支出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34</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七、其他收入</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7</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20.00</w:t>
            </w: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七、文化旅游体育与传媒支出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35</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8</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八、社会保障和就业支出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36</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9</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九、卫生健康支出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37</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65.92</w:t>
            </w: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10</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十、节能环保支出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38</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11</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十一、城乡社区支出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39</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12</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十二、农林水支出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40</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13</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十三、交通运输支出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41</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14</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十四、资源勘探信息等支出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42</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15</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十五、商业服务业等支出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43</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16</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十六、金融支出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44</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17</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十七、援助其他地区支出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45</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18</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十八、自然资源海洋气象等支出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46</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19</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十九、住房保障支出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47</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20</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二十、粮油物资储备支出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48</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21</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二十一、灾害防治及应急管理支出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49</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22</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二十二、其他支出</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50</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23</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51</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b/>
                <w:color w:val="000000"/>
                <w:sz w:val="20"/>
                <w:szCs w:val="20"/>
              </w:rPr>
            </w:pPr>
            <w:r>
              <w:rPr>
                <w:rFonts w:hint="eastAsia"/>
                <w:b/>
                <w:color w:val="000000"/>
                <w:sz w:val="20"/>
                <w:szCs w:val="20"/>
                <w:lang w:val="en-US"/>
              </w:rPr>
              <w:t>本年收入合计</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24</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85.95</w:t>
            </w: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b/>
                <w:color w:val="000000"/>
                <w:sz w:val="20"/>
                <w:szCs w:val="20"/>
              </w:rPr>
            </w:pPr>
            <w:r>
              <w:rPr>
                <w:rFonts w:hint="eastAsia"/>
                <w:b/>
                <w:color w:val="000000"/>
                <w:sz w:val="20"/>
                <w:szCs w:val="20"/>
                <w:lang w:val="en-US"/>
              </w:rPr>
              <w:t>本年支出合计</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52</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65.92</w:t>
            </w: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用事业基金弥补收支差额</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25</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结余分配</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53</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年初结转和结余</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26</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年末结转和结余</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54</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20.02</w:t>
            </w: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27</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55</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r>
      <w:tr w:rsidR="00591D3B">
        <w:trPr>
          <w:trHeight w:val="300"/>
        </w:trPr>
        <w:tc>
          <w:tcPr>
            <w:tcW w:w="14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both"/>
              <w:textAlignment w:val="center"/>
              <w:rPr>
                <w:b/>
                <w:color w:val="000000"/>
                <w:sz w:val="20"/>
                <w:szCs w:val="20"/>
              </w:rPr>
            </w:pPr>
            <w:r>
              <w:rPr>
                <w:rFonts w:hint="eastAsia"/>
                <w:b/>
                <w:color w:val="000000"/>
                <w:sz w:val="20"/>
                <w:szCs w:val="20"/>
                <w:lang w:val="en-US"/>
              </w:rPr>
              <w:t>总计</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28</w:t>
            </w:r>
          </w:p>
        </w:tc>
        <w:tc>
          <w:tcPr>
            <w:tcW w:w="100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85.95</w:t>
            </w:r>
          </w:p>
        </w:tc>
        <w:tc>
          <w:tcPr>
            <w:tcW w:w="129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both"/>
              <w:textAlignment w:val="center"/>
              <w:rPr>
                <w:b/>
                <w:color w:val="000000"/>
                <w:sz w:val="20"/>
                <w:szCs w:val="20"/>
              </w:rPr>
            </w:pPr>
            <w:r>
              <w:rPr>
                <w:rFonts w:hint="eastAsia"/>
                <w:b/>
                <w:color w:val="000000"/>
                <w:sz w:val="20"/>
                <w:szCs w:val="20"/>
                <w:lang w:val="en-US"/>
              </w:rPr>
              <w:t>总计</w:t>
            </w:r>
          </w:p>
        </w:tc>
        <w:tc>
          <w:tcPr>
            <w:tcW w:w="20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56</w:t>
            </w:r>
          </w:p>
        </w:tc>
        <w:tc>
          <w:tcPr>
            <w:tcW w:w="79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85.95</w:t>
            </w:r>
          </w:p>
        </w:tc>
      </w:tr>
      <w:tr w:rsidR="00591D3B">
        <w:trPr>
          <w:trHeight w:val="300"/>
        </w:trPr>
        <w:tc>
          <w:tcPr>
            <w:tcW w:w="5000" w:type="pct"/>
            <w:gridSpan w:val="6"/>
            <w:tcBorders>
              <w:top w:val="nil"/>
              <w:left w:val="nil"/>
              <w:bottom w:val="nil"/>
              <w:right w:val="nil"/>
            </w:tcBorders>
            <w:shd w:val="clear" w:color="auto" w:fill="FFFFFF"/>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注：本表反映部门本年度的总收支和年末结转结余情况。本表金额转换为万元时，因四舍五入可能存在尾差。</w:t>
            </w:r>
          </w:p>
        </w:tc>
      </w:tr>
    </w:tbl>
    <w:p w:rsidR="00591D3B" w:rsidRDefault="00591D3B">
      <w:pPr>
        <w:rPr>
          <w:sz w:val="20"/>
        </w:rPr>
      </w:pPr>
    </w:p>
    <w:p w:rsidR="00591D3B" w:rsidRDefault="00591D3B">
      <w:pPr>
        <w:rPr>
          <w:sz w:val="20"/>
        </w:rPr>
      </w:pPr>
    </w:p>
    <w:p w:rsidR="00591D3B" w:rsidRDefault="00591D3B">
      <w:pPr>
        <w:spacing w:before="2"/>
        <w:rPr>
          <w:sz w:val="19"/>
        </w:rPr>
      </w:pPr>
    </w:p>
    <w:p w:rsidR="00591D3B" w:rsidRDefault="00591D3B">
      <w:pPr>
        <w:rPr>
          <w:sz w:val="20"/>
        </w:rPr>
      </w:pPr>
    </w:p>
    <w:p w:rsidR="00591D3B" w:rsidRDefault="00591D3B">
      <w:pPr>
        <w:rPr>
          <w:sz w:val="20"/>
        </w:rPr>
      </w:pPr>
    </w:p>
    <w:p w:rsidR="00591D3B" w:rsidRDefault="00591D3B">
      <w:pPr>
        <w:rPr>
          <w:sz w:val="20"/>
        </w:rPr>
      </w:pPr>
    </w:p>
    <w:p w:rsidR="00591D3B" w:rsidRDefault="00591D3B">
      <w:pPr>
        <w:rPr>
          <w:sz w:val="20"/>
        </w:rPr>
      </w:pPr>
    </w:p>
    <w:p w:rsidR="00591D3B" w:rsidRDefault="00591D3B">
      <w:pPr>
        <w:rPr>
          <w:sz w:val="20"/>
        </w:rPr>
      </w:pPr>
    </w:p>
    <w:p w:rsidR="00591D3B" w:rsidRDefault="00591D3B">
      <w:pPr>
        <w:rPr>
          <w:sz w:val="20"/>
        </w:rPr>
      </w:pPr>
    </w:p>
    <w:p w:rsidR="00591D3B" w:rsidRDefault="00591D3B">
      <w:pPr>
        <w:rPr>
          <w:sz w:val="20"/>
        </w:rPr>
      </w:pPr>
    </w:p>
    <w:p w:rsidR="00591D3B" w:rsidRDefault="00591D3B">
      <w:pPr>
        <w:rPr>
          <w:sz w:val="20"/>
        </w:rPr>
      </w:pPr>
    </w:p>
    <w:p w:rsidR="00591D3B" w:rsidRDefault="00591D3B">
      <w:pPr>
        <w:rPr>
          <w:sz w:val="20"/>
        </w:rPr>
      </w:pPr>
    </w:p>
    <w:p w:rsidR="00591D3B" w:rsidRDefault="00591D3B">
      <w:pPr>
        <w:rPr>
          <w:sz w:val="20"/>
        </w:rPr>
      </w:pPr>
    </w:p>
    <w:p w:rsidR="00591D3B" w:rsidRDefault="00591D3B">
      <w:pPr>
        <w:rPr>
          <w:sz w:val="20"/>
        </w:rPr>
      </w:pPr>
    </w:p>
    <w:p w:rsidR="00591D3B" w:rsidRDefault="00591D3B">
      <w:pPr>
        <w:rPr>
          <w:sz w:val="20"/>
        </w:rPr>
      </w:pPr>
    </w:p>
    <w:p w:rsidR="00591D3B" w:rsidRDefault="00591D3B">
      <w:pPr>
        <w:rPr>
          <w:sz w:val="20"/>
        </w:rPr>
      </w:pPr>
    </w:p>
    <w:p w:rsidR="00591D3B" w:rsidRDefault="00591D3B">
      <w:pPr>
        <w:rPr>
          <w:sz w:val="20"/>
        </w:rPr>
      </w:pPr>
    </w:p>
    <w:p w:rsidR="00591D3B" w:rsidRDefault="00591D3B">
      <w:pPr>
        <w:rPr>
          <w:sz w:val="20"/>
        </w:rPr>
      </w:pPr>
    </w:p>
    <w:p w:rsidR="00591D3B" w:rsidRDefault="00591D3B">
      <w:pPr>
        <w:rPr>
          <w:sz w:val="20"/>
        </w:rPr>
      </w:pPr>
    </w:p>
    <w:p w:rsidR="00591D3B" w:rsidRDefault="00591D3B">
      <w:pPr>
        <w:rPr>
          <w:sz w:val="20"/>
        </w:rPr>
      </w:pPr>
    </w:p>
    <w:p w:rsidR="00591D3B" w:rsidRDefault="00591D3B">
      <w:pPr>
        <w:rPr>
          <w:sz w:val="20"/>
        </w:rPr>
      </w:pPr>
    </w:p>
    <w:p w:rsidR="00591D3B" w:rsidRDefault="00591D3B">
      <w:pPr>
        <w:rPr>
          <w:sz w:val="20"/>
        </w:rPr>
      </w:pPr>
    </w:p>
    <w:p w:rsidR="00591D3B" w:rsidRDefault="00591D3B">
      <w:pPr>
        <w:rPr>
          <w:sz w:val="20"/>
        </w:rPr>
      </w:pPr>
    </w:p>
    <w:p w:rsidR="00591D3B" w:rsidRDefault="00591D3B">
      <w:pPr>
        <w:rPr>
          <w:sz w:val="20"/>
        </w:rPr>
      </w:pPr>
    </w:p>
    <w:tbl>
      <w:tblPr>
        <w:tblW w:w="5000" w:type="pct"/>
        <w:tblCellMar>
          <w:left w:w="0" w:type="dxa"/>
          <w:right w:w="0" w:type="dxa"/>
        </w:tblCellMar>
        <w:tblLook w:val="04A0"/>
      </w:tblPr>
      <w:tblGrid>
        <w:gridCol w:w="2450"/>
        <w:gridCol w:w="36"/>
        <w:gridCol w:w="36"/>
        <w:gridCol w:w="1637"/>
        <w:gridCol w:w="1597"/>
        <w:gridCol w:w="1597"/>
        <w:gridCol w:w="1444"/>
        <w:gridCol w:w="1334"/>
        <w:gridCol w:w="1241"/>
        <w:gridCol w:w="1164"/>
        <w:gridCol w:w="1594"/>
      </w:tblGrid>
      <w:tr w:rsidR="00591D3B">
        <w:trPr>
          <w:trHeight w:val="389"/>
        </w:trPr>
        <w:tc>
          <w:tcPr>
            <w:tcW w:w="4435" w:type="pct"/>
            <w:gridSpan w:val="10"/>
            <w:vMerge w:val="restart"/>
            <w:tcBorders>
              <w:top w:val="nil"/>
              <w:left w:val="nil"/>
              <w:bottom w:val="nil"/>
              <w:right w:val="nil"/>
            </w:tcBorders>
            <w:shd w:val="clear" w:color="auto" w:fill="auto"/>
            <w:noWrap/>
            <w:tcMar>
              <w:top w:w="15" w:type="dxa"/>
              <w:left w:w="15" w:type="dxa"/>
              <w:right w:w="15" w:type="dxa"/>
            </w:tcMar>
            <w:vAlign w:val="center"/>
          </w:tcPr>
          <w:p w:rsidR="00591D3B" w:rsidRDefault="00162EFE">
            <w:pPr>
              <w:widowControl/>
              <w:jc w:val="center"/>
              <w:textAlignment w:val="center"/>
              <w:rPr>
                <w:rFonts w:ascii="黑体" w:eastAsia="黑体" w:cs="黑体"/>
                <w:color w:val="000000"/>
                <w:sz w:val="30"/>
                <w:szCs w:val="30"/>
              </w:rPr>
            </w:pPr>
            <w:r>
              <w:rPr>
                <w:rFonts w:ascii="黑体" w:eastAsia="黑体" w:cs="黑体" w:hint="eastAsia"/>
                <w:color w:val="000000"/>
                <w:sz w:val="30"/>
                <w:szCs w:val="30"/>
                <w:lang w:val="en-US"/>
              </w:rPr>
              <w:lastRenderedPageBreak/>
              <w:t>收入决算表</w:t>
            </w:r>
          </w:p>
        </w:tc>
        <w:tc>
          <w:tcPr>
            <w:tcW w:w="565" w:type="pct"/>
            <w:vMerge w:val="restart"/>
            <w:tcBorders>
              <w:top w:val="nil"/>
              <w:left w:val="nil"/>
              <w:bottom w:val="nil"/>
              <w:right w:val="single" w:sz="4" w:space="0" w:color="80808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rPr>
            </w:pPr>
            <w:r>
              <w:rPr>
                <w:rFonts w:hint="eastAsia"/>
                <w:color w:val="000000"/>
                <w:lang w:val="en-US"/>
              </w:rPr>
              <w:t>公开02表</w:t>
            </w:r>
          </w:p>
        </w:tc>
      </w:tr>
      <w:tr w:rsidR="00591D3B">
        <w:trPr>
          <w:trHeight w:val="389"/>
        </w:trPr>
        <w:tc>
          <w:tcPr>
            <w:tcW w:w="4435" w:type="pct"/>
            <w:gridSpan w:val="10"/>
            <w:vMerge/>
            <w:tcBorders>
              <w:top w:val="nil"/>
              <w:left w:val="nil"/>
              <w:bottom w:val="nil"/>
              <w:right w:val="nil"/>
            </w:tcBorders>
            <w:shd w:val="clear" w:color="auto" w:fill="auto"/>
            <w:noWrap/>
            <w:tcMar>
              <w:top w:w="15" w:type="dxa"/>
              <w:left w:w="15" w:type="dxa"/>
              <w:right w:w="15" w:type="dxa"/>
            </w:tcMar>
            <w:vAlign w:val="center"/>
          </w:tcPr>
          <w:p w:rsidR="00591D3B" w:rsidRDefault="00591D3B">
            <w:pPr>
              <w:jc w:val="center"/>
              <w:rPr>
                <w:rFonts w:ascii="黑体" w:eastAsia="黑体" w:cs="黑体"/>
                <w:color w:val="000000"/>
                <w:sz w:val="30"/>
                <w:szCs w:val="30"/>
              </w:rPr>
            </w:pPr>
          </w:p>
        </w:tc>
        <w:tc>
          <w:tcPr>
            <w:tcW w:w="565" w:type="pct"/>
            <w:vMerge/>
            <w:tcBorders>
              <w:top w:val="nil"/>
              <w:left w:val="nil"/>
              <w:bottom w:val="nil"/>
              <w:right w:val="single" w:sz="4" w:space="0" w:color="808080"/>
            </w:tcBorders>
            <w:shd w:val="clear" w:color="auto" w:fill="auto"/>
            <w:noWrap/>
            <w:tcMar>
              <w:top w:w="15" w:type="dxa"/>
              <w:left w:w="15" w:type="dxa"/>
              <w:right w:w="15" w:type="dxa"/>
            </w:tcMar>
            <w:vAlign w:val="center"/>
          </w:tcPr>
          <w:p w:rsidR="00591D3B" w:rsidRDefault="00591D3B">
            <w:pPr>
              <w:jc w:val="center"/>
              <w:rPr>
                <w:color w:val="000000"/>
              </w:rPr>
            </w:pPr>
          </w:p>
        </w:tc>
      </w:tr>
      <w:tr w:rsidR="00591D3B">
        <w:trPr>
          <w:trHeight w:val="300"/>
        </w:trPr>
        <w:tc>
          <w:tcPr>
            <w:tcW w:w="867"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162EFE">
            <w:pPr>
              <w:widowControl/>
              <w:textAlignment w:val="center"/>
              <w:rPr>
                <w:color w:val="000000"/>
              </w:rPr>
            </w:pPr>
            <w:r>
              <w:rPr>
                <w:rFonts w:hint="eastAsia"/>
                <w:color w:val="000000"/>
                <w:lang w:val="en-US"/>
              </w:rPr>
              <w:t>部门：舞阳县医疗保障局</w:t>
            </w:r>
          </w:p>
        </w:tc>
        <w:tc>
          <w:tcPr>
            <w:tcW w:w="13"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13"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579"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2964" w:type="pct"/>
            <w:gridSpan w:val="6"/>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162EFE">
            <w:pPr>
              <w:widowControl/>
              <w:jc w:val="center"/>
              <w:textAlignment w:val="center"/>
              <w:rPr>
                <w:color w:val="000000"/>
              </w:rPr>
            </w:pPr>
            <w:r>
              <w:rPr>
                <w:rFonts w:hint="eastAsia"/>
                <w:color w:val="000000"/>
                <w:lang w:val="en-US"/>
              </w:rPr>
              <w:t>2019年度</w:t>
            </w:r>
          </w:p>
        </w:tc>
        <w:tc>
          <w:tcPr>
            <w:tcW w:w="565" w:type="pct"/>
            <w:tcBorders>
              <w:top w:val="nil"/>
              <w:left w:val="nil"/>
              <w:bottom w:val="single" w:sz="4" w:space="0" w:color="808080"/>
              <w:right w:val="single" w:sz="4" w:space="0" w:color="808080"/>
            </w:tcBorders>
            <w:shd w:val="clear" w:color="auto" w:fill="auto"/>
            <w:noWrap/>
            <w:tcMar>
              <w:top w:w="15" w:type="dxa"/>
              <w:left w:w="15" w:type="dxa"/>
              <w:right w:w="15" w:type="dxa"/>
            </w:tcMar>
            <w:vAlign w:val="center"/>
          </w:tcPr>
          <w:p w:rsidR="00591D3B" w:rsidRDefault="00162EFE">
            <w:pPr>
              <w:widowControl/>
              <w:jc w:val="right"/>
              <w:textAlignment w:val="center"/>
              <w:rPr>
                <w:color w:val="000000"/>
              </w:rPr>
            </w:pPr>
            <w:r>
              <w:rPr>
                <w:rFonts w:hint="eastAsia"/>
                <w:color w:val="000000"/>
                <w:lang w:val="en-US"/>
              </w:rPr>
              <w:t>金额单位：万元</w:t>
            </w:r>
          </w:p>
        </w:tc>
      </w:tr>
      <w:tr w:rsidR="00591D3B">
        <w:trPr>
          <w:trHeight w:val="300"/>
        </w:trPr>
        <w:tc>
          <w:tcPr>
            <w:tcW w:w="1472" w:type="pct"/>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both"/>
              <w:textAlignment w:val="center"/>
              <w:rPr>
                <w:color w:val="000000"/>
                <w:sz w:val="20"/>
                <w:szCs w:val="20"/>
              </w:rPr>
            </w:pPr>
            <w:r>
              <w:rPr>
                <w:rFonts w:hint="eastAsia"/>
                <w:color w:val="000000"/>
                <w:sz w:val="20"/>
                <w:szCs w:val="20"/>
                <w:lang w:val="en-US"/>
              </w:rPr>
              <w:t>项目</w:t>
            </w:r>
          </w:p>
        </w:tc>
        <w:tc>
          <w:tcPr>
            <w:tcW w:w="565"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本年收入合计</w:t>
            </w:r>
          </w:p>
        </w:tc>
        <w:tc>
          <w:tcPr>
            <w:tcW w:w="565"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财政拨款收入</w:t>
            </w:r>
          </w:p>
        </w:tc>
        <w:tc>
          <w:tcPr>
            <w:tcW w:w="511"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上级补助收入</w:t>
            </w:r>
          </w:p>
        </w:tc>
        <w:tc>
          <w:tcPr>
            <w:tcW w:w="472"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事业收入</w:t>
            </w:r>
          </w:p>
        </w:tc>
        <w:tc>
          <w:tcPr>
            <w:tcW w:w="439"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经营收入</w:t>
            </w:r>
          </w:p>
        </w:tc>
        <w:tc>
          <w:tcPr>
            <w:tcW w:w="411"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附属单位上缴收入</w:t>
            </w:r>
          </w:p>
        </w:tc>
        <w:tc>
          <w:tcPr>
            <w:tcW w:w="565"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其他收入</w:t>
            </w:r>
          </w:p>
        </w:tc>
      </w:tr>
      <w:tr w:rsidR="00591D3B">
        <w:trPr>
          <w:trHeight w:val="300"/>
        </w:trPr>
        <w:tc>
          <w:tcPr>
            <w:tcW w:w="892" w:type="pct"/>
            <w:gridSpan w:val="3"/>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功能分类科目编码</w:t>
            </w:r>
          </w:p>
        </w:tc>
        <w:tc>
          <w:tcPr>
            <w:tcW w:w="579" w:type="pct"/>
            <w:vMerge w:val="restar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科目名称</w:t>
            </w:r>
          </w:p>
        </w:tc>
        <w:tc>
          <w:tcPr>
            <w:tcW w:w="565"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565"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511"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72"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39"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11"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565"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r>
      <w:tr w:rsidR="00591D3B">
        <w:trPr>
          <w:trHeight w:val="300"/>
        </w:trPr>
        <w:tc>
          <w:tcPr>
            <w:tcW w:w="892" w:type="pct"/>
            <w:gridSpan w:val="3"/>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579" w:type="pct"/>
            <w:vMerge/>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c>
          <w:tcPr>
            <w:tcW w:w="565"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565"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511"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72"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39"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11"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565"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r>
      <w:tr w:rsidR="00591D3B">
        <w:trPr>
          <w:trHeight w:val="300"/>
        </w:trPr>
        <w:tc>
          <w:tcPr>
            <w:tcW w:w="892" w:type="pct"/>
            <w:gridSpan w:val="3"/>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579" w:type="pct"/>
            <w:vMerge/>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c>
          <w:tcPr>
            <w:tcW w:w="565"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565"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511"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72"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39"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11"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565"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r>
      <w:tr w:rsidR="00591D3B">
        <w:trPr>
          <w:trHeight w:val="300"/>
        </w:trPr>
        <w:tc>
          <w:tcPr>
            <w:tcW w:w="1472" w:type="pct"/>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栏次</w:t>
            </w:r>
          </w:p>
        </w:tc>
        <w:tc>
          <w:tcPr>
            <w:tcW w:w="565"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w:t>
            </w:r>
          </w:p>
        </w:tc>
        <w:tc>
          <w:tcPr>
            <w:tcW w:w="565"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w:t>
            </w:r>
          </w:p>
        </w:tc>
        <w:tc>
          <w:tcPr>
            <w:tcW w:w="51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w:t>
            </w:r>
          </w:p>
        </w:tc>
        <w:tc>
          <w:tcPr>
            <w:tcW w:w="472"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w:t>
            </w:r>
          </w:p>
        </w:tc>
        <w:tc>
          <w:tcPr>
            <w:tcW w:w="439"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w:t>
            </w:r>
          </w:p>
        </w:tc>
        <w:tc>
          <w:tcPr>
            <w:tcW w:w="41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6</w:t>
            </w:r>
          </w:p>
        </w:tc>
        <w:tc>
          <w:tcPr>
            <w:tcW w:w="565"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7</w:t>
            </w:r>
          </w:p>
        </w:tc>
      </w:tr>
      <w:tr w:rsidR="00591D3B">
        <w:trPr>
          <w:trHeight w:val="300"/>
        </w:trPr>
        <w:tc>
          <w:tcPr>
            <w:tcW w:w="1472" w:type="pct"/>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both"/>
              <w:textAlignment w:val="center"/>
              <w:rPr>
                <w:color w:val="000000"/>
                <w:sz w:val="20"/>
                <w:szCs w:val="20"/>
              </w:rPr>
            </w:pPr>
            <w:r>
              <w:rPr>
                <w:rFonts w:hint="eastAsia"/>
                <w:color w:val="000000"/>
                <w:sz w:val="20"/>
                <w:szCs w:val="20"/>
                <w:lang w:val="en-US"/>
              </w:rPr>
              <w:t>合计</w:t>
            </w:r>
          </w:p>
        </w:tc>
        <w:tc>
          <w:tcPr>
            <w:tcW w:w="56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85.95</w:t>
            </w:r>
          </w:p>
        </w:tc>
        <w:tc>
          <w:tcPr>
            <w:tcW w:w="56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65.95</w:t>
            </w:r>
          </w:p>
        </w:tc>
        <w:tc>
          <w:tcPr>
            <w:tcW w:w="51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0.00</w:t>
            </w:r>
          </w:p>
        </w:tc>
        <w:tc>
          <w:tcPr>
            <w:tcW w:w="47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0.00</w:t>
            </w:r>
          </w:p>
        </w:tc>
        <w:tc>
          <w:tcPr>
            <w:tcW w:w="43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0.00</w:t>
            </w:r>
          </w:p>
        </w:tc>
        <w:tc>
          <w:tcPr>
            <w:tcW w:w="41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0.00</w:t>
            </w:r>
          </w:p>
        </w:tc>
        <w:tc>
          <w:tcPr>
            <w:tcW w:w="56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20.00</w:t>
            </w:r>
          </w:p>
        </w:tc>
      </w:tr>
      <w:tr w:rsidR="00591D3B">
        <w:trPr>
          <w:trHeight w:val="300"/>
        </w:trPr>
        <w:tc>
          <w:tcPr>
            <w:tcW w:w="892" w:type="pct"/>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b/>
                <w:color w:val="000000"/>
                <w:sz w:val="20"/>
                <w:szCs w:val="20"/>
              </w:rPr>
            </w:pPr>
            <w:r>
              <w:rPr>
                <w:rFonts w:hint="eastAsia"/>
                <w:b/>
                <w:color w:val="000000"/>
                <w:sz w:val="20"/>
                <w:szCs w:val="20"/>
                <w:lang w:val="en-US"/>
              </w:rPr>
              <w:t>210</w:t>
            </w:r>
          </w:p>
        </w:tc>
        <w:tc>
          <w:tcPr>
            <w:tcW w:w="57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b/>
                <w:color w:val="000000"/>
                <w:sz w:val="20"/>
                <w:szCs w:val="20"/>
              </w:rPr>
            </w:pPr>
            <w:r>
              <w:rPr>
                <w:rFonts w:hint="eastAsia"/>
                <w:b/>
                <w:color w:val="000000"/>
                <w:sz w:val="20"/>
                <w:szCs w:val="20"/>
                <w:lang w:val="en-US"/>
              </w:rPr>
              <w:t>卫生健康支出</w:t>
            </w:r>
          </w:p>
        </w:tc>
        <w:tc>
          <w:tcPr>
            <w:tcW w:w="56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85.95</w:t>
            </w:r>
          </w:p>
        </w:tc>
        <w:tc>
          <w:tcPr>
            <w:tcW w:w="56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65.95</w:t>
            </w:r>
          </w:p>
        </w:tc>
        <w:tc>
          <w:tcPr>
            <w:tcW w:w="51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0.00</w:t>
            </w:r>
          </w:p>
        </w:tc>
        <w:tc>
          <w:tcPr>
            <w:tcW w:w="47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0.00</w:t>
            </w:r>
          </w:p>
        </w:tc>
        <w:tc>
          <w:tcPr>
            <w:tcW w:w="43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0.00</w:t>
            </w:r>
          </w:p>
        </w:tc>
        <w:tc>
          <w:tcPr>
            <w:tcW w:w="41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0.00</w:t>
            </w:r>
          </w:p>
        </w:tc>
        <w:tc>
          <w:tcPr>
            <w:tcW w:w="56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20.00</w:t>
            </w:r>
          </w:p>
        </w:tc>
      </w:tr>
      <w:tr w:rsidR="00591D3B">
        <w:trPr>
          <w:trHeight w:val="300"/>
        </w:trPr>
        <w:tc>
          <w:tcPr>
            <w:tcW w:w="892" w:type="pct"/>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b/>
                <w:color w:val="000000"/>
                <w:sz w:val="20"/>
                <w:szCs w:val="20"/>
              </w:rPr>
            </w:pPr>
            <w:r>
              <w:rPr>
                <w:rFonts w:hint="eastAsia"/>
                <w:b/>
                <w:color w:val="000000"/>
                <w:sz w:val="20"/>
                <w:szCs w:val="20"/>
                <w:lang w:val="en-US"/>
              </w:rPr>
              <w:t>21015</w:t>
            </w:r>
          </w:p>
        </w:tc>
        <w:tc>
          <w:tcPr>
            <w:tcW w:w="57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b/>
                <w:color w:val="000000"/>
                <w:sz w:val="20"/>
                <w:szCs w:val="20"/>
              </w:rPr>
            </w:pPr>
            <w:r>
              <w:rPr>
                <w:rFonts w:hint="eastAsia"/>
                <w:b/>
                <w:color w:val="000000"/>
                <w:sz w:val="20"/>
                <w:szCs w:val="20"/>
                <w:lang w:val="en-US"/>
              </w:rPr>
              <w:t>医疗保障管理事务</w:t>
            </w:r>
          </w:p>
        </w:tc>
        <w:tc>
          <w:tcPr>
            <w:tcW w:w="56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85.95</w:t>
            </w:r>
          </w:p>
        </w:tc>
        <w:tc>
          <w:tcPr>
            <w:tcW w:w="56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65.95</w:t>
            </w:r>
          </w:p>
        </w:tc>
        <w:tc>
          <w:tcPr>
            <w:tcW w:w="51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0.00</w:t>
            </w:r>
          </w:p>
        </w:tc>
        <w:tc>
          <w:tcPr>
            <w:tcW w:w="47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0.00</w:t>
            </w:r>
          </w:p>
        </w:tc>
        <w:tc>
          <w:tcPr>
            <w:tcW w:w="43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0.00</w:t>
            </w:r>
          </w:p>
        </w:tc>
        <w:tc>
          <w:tcPr>
            <w:tcW w:w="41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0.00</w:t>
            </w:r>
          </w:p>
        </w:tc>
        <w:tc>
          <w:tcPr>
            <w:tcW w:w="56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20.00</w:t>
            </w:r>
          </w:p>
        </w:tc>
      </w:tr>
      <w:tr w:rsidR="00591D3B">
        <w:trPr>
          <w:trHeight w:val="300"/>
        </w:trPr>
        <w:tc>
          <w:tcPr>
            <w:tcW w:w="892" w:type="pct"/>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2101501</w:t>
            </w:r>
          </w:p>
        </w:tc>
        <w:tc>
          <w:tcPr>
            <w:tcW w:w="57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 xml:space="preserve">  行政运行</w:t>
            </w:r>
          </w:p>
        </w:tc>
        <w:tc>
          <w:tcPr>
            <w:tcW w:w="56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85.95</w:t>
            </w:r>
          </w:p>
        </w:tc>
        <w:tc>
          <w:tcPr>
            <w:tcW w:w="56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65.95</w:t>
            </w:r>
          </w:p>
        </w:tc>
        <w:tc>
          <w:tcPr>
            <w:tcW w:w="51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c>
          <w:tcPr>
            <w:tcW w:w="47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c>
          <w:tcPr>
            <w:tcW w:w="43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c>
          <w:tcPr>
            <w:tcW w:w="41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c>
          <w:tcPr>
            <w:tcW w:w="56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20.00</w:t>
            </w:r>
          </w:p>
        </w:tc>
      </w:tr>
      <w:tr w:rsidR="00591D3B">
        <w:trPr>
          <w:trHeight w:val="300"/>
        </w:trPr>
        <w:tc>
          <w:tcPr>
            <w:tcW w:w="5000" w:type="pct"/>
            <w:gridSpan w:val="11"/>
            <w:tcBorders>
              <w:top w:val="nil"/>
              <w:left w:val="nil"/>
              <w:bottom w:val="nil"/>
              <w:right w:val="nil"/>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注：本表反映部门本年度取得的各项收入情况。本表金额转换为万元时，因四舍五入可能存在尾差。</w:t>
            </w:r>
          </w:p>
        </w:tc>
      </w:tr>
    </w:tbl>
    <w:p w:rsidR="00591D3B" w:rsidRDefault="00591D3B">
      <w:pPr>
        <w:rPr>
          <w:sz w:val="20"/>
        </w:rPr>
      </w:pPr>
    </w:p>
    <w:p w:rsidR="00591D3B" w:rsidRDefault="00591D3B">
      <w:pPr>
        <w:pStyle w:val="1"/>
        <w:tabs>
          <w:tab w:val="left" w:pos="2732"/>
        </w:tabs>
        <w:ind w:left="0"/>
      </w:pPr>
    </w:p>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tbl>
      <w:tblPr>
        <w:tblW w:w="5000" w:type="pct"/>
        <w:tblCellMar>
          <w:left w:w="0" w:type="dxa"/>
          <w:right w:w="0" w:type="dxa"/>
        </w:tblCellMar>
        <w:tblLook w:val="04A0"/>
      </w:tblPr>
      <w:tblGrid>
        <w:gridCol w:w="2560"/>
        <w:gridCol w:w="37"/>
        <w:gridCol w:w="37"/>
        <w:gridCol w:w="1713"/>
        <w:gridCol w:w="1876"/>
        <w:gridCol w:w="1876"/>
        <w:gridCol w:w="1207"/>
        <w:gridCol w:w="1676"/>
        <w:gridCol w:w="1272"/>
        <w:gridCol w:w="1876"/>
      </w:tblGrid>
      <w:tr w:rsidR="00591D3B">
        <w:trPr>
          <w:trHeight w:val="375"/>
        </w:trPr>
        <w:tc>
          <w:tcPr>
            <w:tcW w:w="4336" w:type="pct"/>
            <w:gridSpan w:val="9"/>
            <w:vMerge w:val="restart"/>
            <w:tcBorders>
              <w:top w:val="nil"/>
              <w:left w:val="nil"/>
              <w:bottom w:val="nil"/>
              <w:right w:val="nil"/>
            </w:tcBorders>
            <w:shd w:val="clear" w:color="auto" w:fill="FFFFFF"/>
            <w:noWrap/>
            <w:tcMar>
              <w:top w:w="15" w:type="dxa"/>
              <w:left w:w="15" w:type="dxa"/>
              <w:right w:w="15" w:type="dxa"/>
            </w:tcMar>
            <w:vAlign w:val="center"/>
          </w:tcPr>
          <w:p w:rsidR="00591D3B" w:rsidRDefault="00162EFE">
            <w:pPr>
              <w:widowControl/>
              <w:jc w:val="center"/>
              <w:textAlignment w:val="center"/>
              <w:rPr>
                <w:rFonts w:ascii="黑体" w:eastAsia="黑体" w:cs="黑体"/>
                <w:color w:val="000000"/>
                <w:sz w:val="30"/>
                <w:szCs w:val="30"/>
              </w:rPr>
            </w:pPr>
            <w:r>
              <w:rPr>
                <w:rFonts w:ascii="黑体" w:eastAsia="黑体" w:cs="黑体" w:hint="eastAsia"/>
                <w:color w:val="000000"/>
                <w:sz w:val="30"/>
                <w:szCs w:val="30"/>
                <w:lang w:val="en-US"/>
              </w:rPr>
              <w:lastRenderedPageBreak/>
              <w:t>支出决算表</w:t>
            </w:r>
          </w:p>
        </w:tc>
        <w:tc>
          <w:tcPr>
            <w:tcW w:w="664" w:type="pct"/>
            <w:tcBorders>
              <w:top w:val="nil"/>
              <w:left w:val="nil"/>
              <w:bottom w:val="nil"/>
              <w:right w:val="single" w:sz="4" w:space="0" w:color="808080"/>
            </w:tcBorders>
            <w:shd w:val="clear" w:color="auto" w:fill="FFFFFF"/>
            <w:noWrap/>
            <w:tcMar>
              <w:top w:w="15" w:type="dxa"/>
              <w:left w:w="15" w:type="dxa"/>
              <w:right w:w="15" w:type="dxa"/>
            </w:tcMar>
            <w:vAlign w:val="center"/>
          </w:tcPr>
          <w:p w:rsidR="00591D3B" w:rsidRDefault="00591D3B">
            <w:pPr>
              <w:rPr>
                <w:color w:val="000000"/>
                <w:sz w:val="18"/>
                <w:szCs w:val="18"/>
              </w:rPr>
            </w:pPr>
          </w:p>
        </w:tc>
      </w:tr>
      <w:tr w:rsidR="00591D3B">
        <w:trPr>
          <w:trHeight w:val="300"/>
        </w:trPr>
        <w:tc>
          <w:tcPr>
            <w:tcW w:w="4336" w:type="pct"/>
            <w:gridSpan w:val="9"/>
            <w:vMerge/>
            <w:tcBorders>
              <w:top w:val="nil"/>
              <w:left w:val="nil"/>
              <w:bottom w:val="nil"/>
              <w:right w:val="nil"/>
            </w:tcBorders>
            <w:shd w:val="clear" w:color="auto" w:fill="FFFFFF"/>
            <w:noWrap/>
            <w:tcMar>
              <w:top w:w="15" w:type="dxa"/>
              <w:left w:w="15" w:type="dxa"/>
              <w:right w:w="15" w:type="dxa"/>
            </w:tcMar>
            <w:vAlign w:val="center"/>
          </w:tcPr>
          <w:p w:rsidR="00591D3B" w:rsidRDefault="00591D3B">
            <w:pPr>
              <w:jc w:val="center"/>
              <w:rPr>
                <w:rFonts w:ascii="黑体" w:eastAsia="黑体" w:cs="黑体"/>
                <w:color w:val="000000"/>
                <w:sz w:val="30"/>
                <w:szCs w:val="30"/>
              </w:rPr>
            </w:pPr>
          </w:p>
        </w:tc>
        <w:tc>
          <w:tcPr>
            <w:tcW w:w="664" w:type="pct"/>
            <w:tcBorders>
              <w:top w:val="nil"/>
              <w:left w:val="nil"/>
              <w:bottom w:val="nil"/>
              <w:right w:val="single" w:sz="4" w:space="0" w:color="808080"/>
            </w:tcBorders>
            <w:shd w:val="clear" w:color="auto" w:fill="auto"/>
            <w:noWrap/>
            <w:tcMar>
              <w:top w:w="15" w:type="dxa"/>
              <w:left w:w="15" w:type="dxa"/>
              <w:right w:w="15" w:type="dxa"/>
            </w:tcMar>
            <w:vAlign w:val="center"/>
          </w:tcPr>
          <w:p w:rsidR="00591D3B" w:rsidRDefault="00162EFE">
            <w:pPr>
              <w:widowControl/>
              <w:jc w:val="right"/>
              <w:textAlignment w:val="center"/>
              <w:rPr>
                <w:color w:val="000000"/>
              </w:rPr>
            </w:pPr>
            <w:r>
              <w:rPr>
                <w:rFonts w:hint="eastAsia"/>
                <w:color w:val="000000"/>
                <w:lang w:val="en-US"/>
              </w:rPr>
              <w:t>公开03表</w:t>
            </w:r>
          </w:p>
        </w:tc>
      </w:tr>
      <w:tr w:rsidR="00591D3B">
        <w:trPr>
          <w:trHeight w:val="300"/>
        </w:trPr>
        <w:tc>
          <w:tcPr>
            <w:tcW w:w="906"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162EFE">
            <w:pPr>
              <w:widowControl/>
              <w:textAlignment w:val="center"/>
              <w:rPr>
                <w:color w:val="000000"/>
              </w:rPr>
            </w:pPr>
            <w:r>
              <w:rPr>
                <w:rFonts w:hint="eastAsia"/>
                <w:color w:val="000000"/>
                <w:lang w:val="en-US"/>
              </w:rPr>
              <w:t>部门：舞阳县医疗保障局</w:t>
            </w:r>
          </w:p>
        </w:tc>
        <w:tc>
          <w:tcPr>
            <w:tcW w:w="13"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13"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606"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2798" w:type="pct"/>
            <w:gridSpan w:val="5"/>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162EFE">
            <w:pPr>
              <w:widowControl/>
              <w:jc w:val="center"/>
              <w:textAlignment w:val="center"/>
              <w:rPr>
                <w:color w:val="000000"/>
              </w:rPr>
            </w:pPr>
            <w:r>
              <w:rPr>
                <w:rFonts w:hint="eastAsia"/>
                <w:color w:val="000000"/>
                <w:lang w:val="en-US"/>
              </w:rPr>
              <w:t>2019年度</w:t>
            </w:r>
          </w:p>
        </w:tc>
        <w:tc>
          <w:tcPr>
            <w:tcW w:w="664" w:type="pct"/>
            <w:tcBorders>
              <w:top w:val="nil"/>
              <w:left w:val="nil"/>
              <w:bottom w:val="single" w:sz="4" w:space="0" w:color="808080"/>
              <w:right w:val="single" w:sz="4" w:space="0" w:color="808080"/>
            </w:tcBorders>
            <w:shd w:val="clear" w:color="auto" w:fill="auto"/>
            <w:noWrap/>
            <w:tcMar>
              <w:top w:w="15" w:type="dxa"/>
              <w:left w:w="15" w:type="dxa"/>
              <w:right w:w="15" w:type="dxa"/>
            </w:tcMar>
            <w:vAlign w:val="center"/>
          </w:tcPr>
          <w:p w:rsidR="00591D3B" w:rsidRDefault="00162EFE">
            <w:pPr>
              <w:widowControl/>
              <w:jc w:val="right"/>
              <w:textAlignment w:val="center"/>
              <w:rPr>
                <w:color w:val="000000"/>
              </w:rPr>
            </w:pPr>
            <w:r>
              <w:rPr>
                <w:rFonts w:hint="eastAsia"/>
                <w:color w:val="000000"/>
                <w:lang w:val="en-US"/>
              </w:rPr>
              <w:t>金额单位：万元</w:t>
            </w:r>
          </w:p>
        </w:tc>
      </w:tr>
      <w:tr w:rsidR="00591D3B">
        <w:trPr>
          <w:trHeight w:val="300"/>
        </w:trPr>
        <w:tc>
          <w:tcPr>
            <w:tcW w:w="1538" w:type="pct"/>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both"/>
              <w:textAlignment w:val="center"/>
              <w:rPr>
                <w:color w:val="000000"/>
                <w:sz w:val="20"/>
                <w:szCs w:val="20"/>
              </w:rPr>
            </w:pPr>
            <w:r>
              <w:rPr>
                <w:rFonts w:hint="eastAsia"/>
                <w:color w:val="000000"/>
                <w:sz w:val="20"/>
                <w:szCs w:val="20"/>
                <w:lang w:val="en-US"/>
              </w:rPr>
              <w:t>项目</w:t>
            </w:r>
          </w:p>
        </w:tc>
        <w:tc>
          <w:tcPr>
            <w:tcW w:w="664"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本年支出合计</w:t>
            </w:r>
          </w:p>
        </w:tc>
        <w:tc>
          <w:tcPr>
            <w:tcW w:w="664"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基本支出</w:t>
            </w:r>
          </w:p>
        </w:tc>
        <w:tc>
          <w:tcPr>
            <w:tcW w:w="427"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项目支出</w:t>
            </w:r>
          </w:p>
        </w:tc>
        <w:tc>
          <w:tcPr>
            <w:tcW w:w="593"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上缴上级支出</w:t>
            </w:r>
          </w:p>
        </w:tc>
        <w:tc>
          <w:tcPr>
            <w:tcW w:w="450"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经营支出</w:t>
            </w:r>
          </w:p>
        </w:tc>
        <w:tc>
          <w:tcPr>
            <w:tcW w:w="664"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对附属单位补助支出</w:t>
            </w:r>
          </w:p>
        </w:tc>
      </w:tr>
      <w:tr w:rsidR="00591D3B">
        <w:trPr>
          <w:trHeight w:val="300"/>
        </w:trPr>
        <w:tc>
          <w:tcPr>
            <w:tcW w:w="932" w:type="pct"/>
            <w:gridSpan w:val="3"/>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功能分类科目编码</w:t>
            </w:r>
          </w:p>
        </w:tc>
        <w:tc>
          <w:tcPr>
            <w:tcW w:w="606" w:type="pct"/>
            <w:vMerge w:val="restar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科目名称</w:t>
            </w:r>
          </w:p>
        </w:tc>
        <w:tc>
          <w:tcPr>
            <w:tcW w:w="664"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664"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27"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593"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50"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664"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r>
      <w:tr w:rsidR="00591D3B">
        <w:trPr>
          <w:trHeight w:val="300"/>
        </w:trPr>
        <w:tc>
          <w:tcPr>
            <w:tcW w:w="932" w:type="pct"/>
            <w:gridSpan w:val="3"/>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606" w:type="pct"/>
            <w:vMerge/>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c>
          <w:tcPr>
            <w:tcW w:w="664"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664"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27"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593"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50"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664"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r>
      <w:tr w:rsidR="00591D3B">
        <w:trPr>
          <w:trHeight w:val="300"/>
        </w:trPr>
        <w:tc>
          <w:tcPr>
            <w:tcW w:w="932" w:type="pct"/>
            <w:gridSpan w:val="3"/>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606" w:type="pct"/>
            <w:vMerge/>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c>
          <w:tcPr>
            <w:tcW w:w="664"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664"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27"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593"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50"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664"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r>
      <w:tr w:rsidR="00591D3B">
        <w:trPr>
          <w:trHeight w:val="300"/>
        </w:trPr>
        <w:tc>
          <w:tcPr>
            <w:tcW w:w="1538" w:type="pct"/>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栏次</w:t>
            </w:r>
          </w:p>
        </w:tc>
        <w:tc>
          <w:tcPr>
            <w:tcW w:w="664"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w:t>
            </w:r>
          </w:p>
        </w:tc>
        <w:tc>
          <w:tcPr>
            <w:tcW w:w="664"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w:t>
            </w:r>
          </w:p>
        </w:tc>
        <w:tc>
          <w:tcPr>
            <w:tcW w:w="427"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w:t>
            </w:r>
          </w:p>
        </w:tc>
        <w:tc>
          <w:tcPr>
            <w:tcW w:w="59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w:t>
            </w:r>
          </w:p>
        </w:tc>
        <w:tc>
          <w:tcPr>
            <w:tcW w:w="450"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w:t>
            </w:r>
          </w:p>
        </w:tc>
        <w:tc>
          <w:tcPr>
            <w:tcW w:w="664"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6</w:t>
            </w:r>
          </w:p>
        </w:tc>
      </w:tr>
      <w:tr w:rsidR="00591D3B">
        <w:trPr>
          <w:trHeight w:val="300"/>
        </w:trPr>
        <w:tc>
          <w:tcPr>
            <w:tcW w:w="1538" w:type="pct"/>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both"/>
              <w:textAlignment w:val="center"/>
              <w:rPr>
                <w:color w:val="000000"/>
                <w:sz w:val="20"/>
                <w:szCs w:val="20"/>
              </w:rPr>
            </w:pPr>
            <w:r>
              <w:rPr>
                <w:rFonts w:hint="eastAsia"/>
                <w:color w:val="000000"/>
                <w:sz w:val="20"/>
                <w:szCs w:val="20"/>
                <w:lang w:val="en-US"/>
              </w:rPr>
              <w:t>合计</w:t>
            </w:r>
          </w:p>
        </w:tc>
        <w:tc>
          <w:tcPr>
            <w:tcW w:w="664"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65.92</w:t>
            </w:r>
          </w:p>
        </w:tc>
        <w:tc>
          <w:tcPr>
            <w:tcW w:w="664"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65.92</w:t>
            </w:r>
          </w:p>
        </w:tc>
        <w:tc>
          <w:tcPr>
            <w:tcW w:w="42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b/>
                <w:color w:val="000000"/>
                <w:sz w:val="20"/>
                <w:szCs w:val="20"/>
              </w:rPr>
            </w:pPr>
          </w:p>
        </w:tc>
        <w:tc>
          <w:tcPr>
            <w:tcW w:w="59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0.00</w:t>
            </w:r>
          </w:p>
        </w:tc>
        <w:tc>
          <w:tcPr>
            <w:tcW w:w="45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b/>
                <w:color w:val="000000"/>
                <w:sz w:val="20"/>
                <w:szCs w:val="20"/>
              </w:rPr>
            </w:pPr>
          </w:p>
        </w:tc>
        <w:tc>
          <w:tcPr>
            <w:tcW w:w="664"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0.00</w:t>
            </w:r>
          </w:p>
        </w:tc>
      </w:tr>
      <w:tr w:rsidR="00591D3B">
        <w:trPr>
          <w:trHeight w:val="300"/>
        </w:trPr>
        <w:tc>
          <w:tcPr>
            <w:tcW w:w="932" w:type="pct"/>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b/>
                <w:color w:val="000000"/>
                <w:sz w:val="20"/>
                <w:szCs w:val="20"/>
              </w:rPr>
            </w:pPr>
            <w:r>
              <w:rPr>
                <w:rFonts w:hint="eastAsia"/>
                <w:b/>
                <w:color w:val="000000"/>
                <w:sz w:val="20"/>
                <w:szCs w:val="20"/>
                <w:lang w:val="en-US"/>
              </w:rPr>
              <w:t>210</w:t>
            </w:r>
          </w:p>
        </w:tc>
        <w:tc>
          <w:tcPr>
            <w:tcW w:w="60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b/>
                <w:color w:val="000000"/>
                <w:sz w:val="20"/>
                <w:szCs w:val="20"/>
              </w:rPr>
            </w:pPr>
            <w:r>
              <w:rPr>
                <w:rFonts w:hint="eastAsia"/>
                <w:b/>
                <w:color w:val="000000"/>
                <w:sz w:val="20"/>
                <w:szCs w:val="20"/>
                <w:lang w:val="en-US"/>
              </w:rPr>
              <w:t>卫生健康支出</w:t>
            </w:r>
          </w:p>
        </w:tc>
        <w:tc>
          <w:tcPr>
            <w:tcW w:w="664"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65.92</w:t>
            </w:r>
          </w:p>
        </w:tc>
        <w:tc>
          <w:tcPr>
            <w:tcW w:w="664"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65.92</w:t>
            </w:r>
          </w:p>
        </w:tc>
        <w:tc>
          <w:tcPr>
            <w:tcW w:w="42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b/>
                <w:color w:val="000000"/>
                <w:sz w:val="20"/>
                <w:szCs w:val="20"/>
              </w:rPr>
            </w:pPr>
          </w:p>
        </w:tc>
        <w:tc>
          <w:tcPr>
            <w:tcW w:w="59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0.00</w:t>
            </w:r>
          </w:p>
        </w:tc>
        <w:tc>
          <w:tcPr>
            <w:tcW w:w="45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b/>
                <w:color w:val="000000"/>
                <w:sz w:val="20"/>
                <w:szCs w:val="20"/>
              </w:rPr>
            </w:pPr>
          </w:p>
        </w:tc>
        <w:tc>
          <w:tcPr>
            <w:tcW w:w="664"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0.00</w:t>
            </w:r>
          </w:p>
        </w:tc>
      </w:tr>
      <w:tr w:rsidR="00591D3B">
        <w:trPr>
          <w:trHeight w:val="300"/>
        </w:trPr>
        <w:tc>
          <w:tcPr>
            <w:tcW w:w="932" w:type="pct"/>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b/>
                <w:color w:val="000000"/>
                <w:sz w:val="20"/>
                <w:szCs w:val="20"/>
              </w:rPr>
            </w:pPr>
            <w:r>
              <w:rPr>
                <w:rFonts w:hint="eastAsia"/>
                <w:b/>
                <w:color w:val="000000"/>
                <w:sz w:val="20"/>
                <w:szCs w:val="20"/>
                <w:lang w:val="en-US"/>
              </w:rPr>
              <w:t>21015</w:t>
            </w:r>
          </w:p>
        </w:tc>
        <w:tc>
          <w:tcPr>
            <w:tcW w:w="60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b/>
                <w:color w:val="000000"/>
                <w:sz w:val="20"/>
                <w:szCs w:val="20"/>
              </w:rPr>
            </w:pPr>
            <w:r>
              <w:rPr>
                <w:rFonts w:hint="eastAsia"/>
                <w:b/>
                <w:color w:val="000000"/>
                <w:sz w:val="20"/>
                <w:szCs w:val="20"/>
                <w:lang w:val="en-US"/>
              </w:rPr>
              <w:t>医疗保障管理事务</w:t>
            </w:r>
          </w:p>
        </w:tc>
        <w:tc>
          <w:tcPr>
            <w:tcW w:w="664"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65.92</w:t>
            </w:r>
          </w:p>
        </w:tc>
        <w:tc>
          <w:tcPr>
            <w:tcW w:w="664"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65.92</w:t>
            </w:r>
          </w:p>
        </w:tc>
        <w:tc>
          <w:tcPr>
            <w:tcW w:w="42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b/>
                <w:color w:val="000000"/>
                <w:sz w:val="20"/>
                <w:szCs w:val="20"/>
              </w:rPr>
            </w:pPr>
          </w:p>
        </w:tc>
        <w:tc>
          <w:tcPr>
            <w:tcW w:w="59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0.00</w:t>
            </w:r>
          </w:p>
        </w:tc>
        <w:tc>
          <w:tcPr>
            <w:tcW w:w="45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b/>
                <w:color w:val="000000"/>
                <w:sz w:val="20"/>
                <w:szCs w:val="20"/>
              </w:rPr>
            </w:pPr>
          </w:p>
        </w:tc>
        <w:tc>
          <w:tcPr>
            <w:tcW w:w="664"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0.00</w:t>
            </w:r>
          </w:p>
        </w:tc>
      </w:tr>
      <w:tr w:rsidR="00591D3B">
        <w:trPr>
          <w:trHeight w:val="300"/>
        </w:trPr>
        <w:tc>
          <w:tcPr>
            <w:tcW w:w="932" w:type="pct"/>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2101501</w:t>
            </w:r>
          </w:p>
        </w:tc>
        <w:tc>
          <w:tcPr>
            <w:tcW w:w="60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 xml:space="preserve">  行政运行</w:t>
            </w:r>
          </w:p>
        </w:tc>
        <w:tc>
          <w:tcPr>
            <w:tcW w:w="664"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65.92</w:t>
            </w:r>
          </w:p>
        </w:tc>
        <w:tc>
          <w:tcPr>
            <w:tcW w:w="664"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65.92</w:t>
            </w:r>
          </w:p>
        </w:tc>
        <w:tc>
          <w:tcPr>
            <w:tcW w:w="427"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9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c>
          <w:tcPr>
            <w:tcW w:w="45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664"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r>
      <w:tr w:rsidR="00591D3B">
        <w:trPr>
          <w:trHeight w:val="300"/>
        </w:trPr>
        <w:tc>
          <w:tcPr>
            <w:tcW w:w="5000" w:type="pct"/>
            <w:gridSpan w:val="10"/>
            <w:tcBorders>
              <w:top w:val="nil"/>
              <w:left w:val="nil"/>
              <w:bottom w:val="nil"/>
              <w:right w:val="nil"/>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注：本表反映部门本年度各项支出情况。本表金额转换为万元时，因四舍五入可能存在尾差。</w:t>
            </w:r>
          </w:p>
        </w:tc>
      </w:tr>
    </w:tbl>
    <w:p w:rsidR="00591D3B" w:rsidRDefault="00591D3B">
      <w:pPr>
        <w:pStyle w:val="1"/>
        <w:tabs>
          <w:tab w:val="left" w:pos="2732"/>
        </w:tabs>
        <w:ind w:left="0"/>
      </w:pPr>
    </w:p>
    <w:p w:rsidR="00591D3B" w:rsidRDefault="00591D3B">
      <w:pPr>
        <w:pStyle w:val="1"/>
        <w:tabs>
          <w:tab w:val="left" w:pos="2732"/>
        </w:tabs>
        <w:ind w:left="0"/>
      </w:pPr>
    </w:p>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tbl>
      <w:tblPr>
        <w:tblW w:w="5000" w:type="pct"/>
        <w:tblCellMar>
          <w:left w:w="0" w:type="dxa"/>
          <w:right w:w="0" w:type="dxa"/>
        </w:tblCellMar>
        <w:tblLook w:val="04A0"/>
      </w:tblPr>
      <w:tblGrid>
        <w:gridCol w:w="3104"/>
        <w:gridCol w:w="526"/>
        <w:gridCol w:w="1588"/>
        <w:gridCol w:w="3631"/>
        <w:gridCol w:w="526"/>
        <w:gridCol w:w="1585"/>
        <w:gridCol w:w="1585"/>
        <w:gridCol w:w="1585"/>
      </w:tblGrid>
      <w:tr w:rsidR="00591D3B">
        <w:trPr>
          <w:trHeight w:val="300"/>
        </w:trPr>
        <w:tc>
          <w:tcPr>
            <w:tcW w:w="1098"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c>
          <w:tcPr>
            <w:tcW w:w="186"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c>
          <w:tcPr>
            <w:tcW w:w="561"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c>
          <w:tcPr>
            <w:tcW w:w="1285" w:type="pct"/>
            <w:tcBorders>
              <w:top w:val="nil"/>
              <w:left w:val="nil"/>
              <w:bottom w:val="nil"/>
              <w:right w:val="nil"/>
            </w:tcBorders>
            <w:shd w:val="clear" w:color="auto" w:fill="FFFFFF"/>
            <w:noWrap/>
            <w:tcMar>
              <w:top w:w="15" w:type="dxa"/>
              <w:left w:w="15" w:type="dxa"/>
              <w:right w:w="15" w:type="dxa"/>
            </w:tcMar>
            <w:vAlign w:val="center"/>
          </w:tcPr>
          <w:p w:rsidR="00591D3B" w:rsidRDefault="00162EFE">
            <w:pPr>
              <w:widowControl/>
              <w:jc w:val="center"/>
              <w:textAlignment w:val="center"/>
              <w:rPr>
                <w:color w:val="000000"/>
                <w:sz w:val="18"/>
                <w:szCs w:val="18"/>
              </w:rPr>
            </w:pPr>
            <w:r>
              <w:rPr>
                <w:rFonts w:ascii="黑体" w:eastAsia="黑体" w:cs="黑体" w:hint="eastAsia"/>
                <w:color w:val="000000"/>
                <w:sz w:val="30"/>
                <w:szCs w:val="30"/>
                <w:lang w:val="en-US"/>
              </w:rPr>
              <w:t>财政拨款收入支出决算总表</w:t>
            </w:r>
          </w:p>
        </w:tc>
        <w:tc>
          <w:tcPr>
            <w:tcW w:w="186"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c>
          <w:tcPr>
            <w:tcW w:w="561"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c>
          <w:tcPr>
            <w:tcW w:w="561"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c>
          <w:tcPr>
            <w:tcW w:w="561" w:type="pct"/>
            <w:tcBorders>
              <w:top w:val="nil"/>
              <w:left w:val="nil"/>
              <w:bottom w:val="nil"/>
              <w:right w:val="single" w:sz="4" w:space="0" w:color="808080"/>
            </w:tcBorders>
            <w:shd w:val="clear" w:color="auto" w:fill="FFFFFF"/>
            <w:noWrap/>
            <w:tcMar>
              <w:top w:w="15" w:type="dxa"/>
              <w:left w:w="15" w:type="dxa"/>
              <w:right w:w="15" w:type="dxa"/>
            </w:tcMar>
            <w:vAlign w:val="center"/>
          </w:tcPr>
          <w:p w:rsidR="00591D3B" w:rsidRDefault="00591D3B">
            <w:pPr>
              <w:rPr>
                <w:color w:val="000000"/>
              </w:rPr>
            </w:pPr>
          </w:p>
        </w:tc>
      </w:tr>
      <w:tr w:rsidR="00591D3B">
        <w:trPr>
          <w:trHeight w:val="300"/>
        </w:trPr>
        <w:tc>
          <w:tcPr>
            <w:tcW w:w="1098" w:type="pct"/>
            <w:tcBorders>
              <w:top w:val="nil"/>
              <w:left w:val="nil"/>
              <w:bottom w:val="single" w:sz="4" w:space="0" w:color="808080"/>
              <w:right w:val="nil"/>
            </w:tcBorders>
            <w:shd w:val="clear" w:color="auto" w:fill="FFFFFF"/>
            <w:noWrap/>
            <w:tcMar>
              <w:top w:w="15" w:type="dxa"/>
              <w:left w:w="15" w:type="dxa"/>
              <w:right w:w="15" w:type="dxa"/>
            </w:tcMar>
            <w:vAlign w:val="center"/>
          </w:tcPr>
          <w:p w:rsidR="00591D3B" w:rsidRDefault="00591D3B">
            <w:pPr>
              <w:rPr>
                <w:color w:val="000000"/>
              </w:rPr>
            </w:pPr>
          </w:p>
        </w:tc>
        <w:tc>
          <w:tcPr>
            <w:tcW w:w="186" w:type="pct"/>
            <w:tcBorders>
              <w:top w:val="nil"/>
              <w:left w:val="nil"/>
              <w:bottom w:val="single" w:sz="4" w:space="0" w:color="808080"/>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c>
          <w:tcPr>
            <w:tcW w:w="561" w:type="pct"/>
            <w:tcBorders>
              <w:top w:val="nil"/>
              <w:left w:val="nil"/>
              <w:bottom w:val="single" w:sz="4" w:space="0" w:color="808080"/>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c>
          <w:tcPr>
            <w:tcW w:w="1285" w:type="pct"/>
            <w:tcBorders>
              <w:top w:val="nil"/>
              <w:left w:val="nil"/>
              <w:bottom w:val="single" w:sz="4" w:space="0" w:color="808080"/>
              <w:right w:val="nil"/>
            </w:tcBorders>
            <w:shd w:val="clear" w:color="auto" w:fill="FFFFFF"/>
            <w:noWrap/>
            <w:tcMar>
              <w:top w:w="15" w:type="dxa"/>
              <w:left w:w="15" w:type="dxa"/>
              <w:right w:w="15" w:type="dxa"/>
            </w:tcMar>
            <w:vAlign w:val="center"/>
          </w:tcPr>
          <w:p w:rsidR="00591D3B" w:rsidRDefault="00591D3B">
            <w:pPr>
              <w:rPr>
                <w:color w:val="000000"/>
              </w:rPr>
            </w:pPr>
          </w:p>
        </w:tc>
        <w:tc>
          <w:tcPr>
            <w:tcW w:w="186" w:type="pct"/>
            <w:tcBorders>
              <w:top w:val="nil"/>
              <w:left w:val="nil"/>
              <w:bottom w:val="single" w:sz="4" w:space="0" w:color="808080"/>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c>
          <w:tcPr>
            <w:tcW w:w="561" w:type="pct"/>
            <w:tcBorders>
              <w:top w:val="nil"/>
              <w:left w:val="nil"/>
              <w:bottom w:val="single" w:sz="4" w:space="0" w:color="808080"/>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c>
          <w:tcPr>
            <w:tcW w:w="561" w:type="pct"/>
            <w:tcBorders>
              <w:top w:val="nil"/>
              <w:left w:val="nil"/>
              <w:bottom w:val="single" w:sz="4" w:space="0" w:color="808080"/>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c>
          <w:tcPr>
            <w:tcW w:w="561" w:type="pct"/>
            <w:tcBorders>
              <w:top w:val="nil"/>
              <w:left w:val="nil"/>
              <w:bottom w:val="single" w:sz="4" w:space="0" w:color="808080"/>
              <w:right w:val="single" w:sz="4" w:space="0" w:color="808080"/>
            </w:tcBorders>
            <w:shd w:val="clear" w:color="auto" w:fill="FFFFFF"/>
            <w:noWrap/>
            <w:tcMar>
              <w:top w:w="15" w:type="dxa"/>
              <w:left w:w="15" w:type="dxa"/>
              <w:right w:w="15" w:type="dxa"/>
            </w:tcMar>
            <w:vAlign w:val="center"/>
          </w:tcPr>
          <w:p w:rsidR="00591D3B" w:rsidRDefault="00162EFE">
            <w:pPr>
              <w:widowControl/>
              <w:jc w:val="right"/>
              <w:textAlignment w:val="center"/>
              <w:rPr>
                <w:color w:val="000000"/>
              </w:rPr>
            </w:pPr>
            <w:r>
              <w:rPr>
                <w:rFonts w:hint="eastAsia"/>
                <w:color w:val="000000"/>
                <w:lang w:val="en-US"/>
              </w:rPr>
              <w:t>公开04表</w:t>
            </w: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lang w:val="en-US"/>
              </w:rPr>
              <w:t>部门：舞阳县医疗保障局</w:t>
            </w:r>
          </w:p>
        </w:tc>
        <w:tc>
          <w:tcPr>
            <w:tcW w:w="186"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tc>
        <w:tc>
          <w:tcPr>
            <w:tcW w:w="561"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lang w:val="en-US"/>
              </w:rPr>
              <w:t>2019年度</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pPr>
            <w:r>
              <w:rPr>
                <w:rFonts w:hint="eastAsia"/>
                <w:color w:val="000000"/>
                <w:lang w:val="en-US"/>
              </w:rPr>
              <w:t>金额单位：万元</w:t>
            </w:r>
          </w:p>
        </w:tc>
      </w:tr>
      <w:tr w:rsidR="00591D3B">
        <w:trPr>
          <w:trHeight w:val="285"/>
        </w:trPr>
        <w:tc>
          <w:tcPr>
            <w:tcW w:w="1846" w:type="pct"/>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收     入</w:t>
            </w:r>
          </w:p>
        </w:tc>
        <w:tc>
          <w:tcPr>
            <w:tcW w:w="3154" w:type="pct"/>
            <w:gridSpan w:val="5"/>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支     出</w:t>
            </w:r>
          </w:p>
        </w:tc>
      </w:tr>
      <w:tr w:rsidR="00591D3B">
        <w:trPr>
          <w:trHeight w:val="600"/>
        </w:trPr>
        <w:tc>
          <w:tcPr>
            <w:tcW w:w="1098" w:type="pc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both"/>
              <w:textAlignment w:val="center"/>
              <w:rPr>
                <w:color w:val="000000"/>
                <w:sz w:val="20"/>
                <w:szCs w:val="20"/>
              </w:rPr>
            </w:pPr>
            <w:r>
              <w:rPr>
                <w:rFonts w:hint="eastAsia"/>
                <w:color w:val="000000"/>
                <w:sz w:val="20"/>
                <w:szCs w:val="20"/>
                <w:lang w:val="en-US"/>
              </w:rPr>
              <w:t>项目</w:t>
            </w:r>
          </w:p>
        </w:tc>
        <w:tc>
          <w:tcPr>
            <w:tcW w:w="1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行次</w:t>
            </w:r>
          </w:p>
        </w:tc>
        <w:tc>
          <w:tcPr>
            <w:tcW w:w="56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金额</w:t>
            </w:r>
          </w:p>
        </w:tc>
        <w:tc>
          <w:tcPr>
            <w:tcW w:w="1285" w:type="pct"/>
            <w:tcBorders>
              <w:top w:val="nil"/>
              <w:left w:val="nil"/>
              <w:bottom w:val="single" w:sz="4" w:space="0" w:color="000000"/>
              <w:right w:val="single" w:sz="4" w:space="0" w:color="000000"/>
            </w:tcBorders>
            <w:shd w:val="clear" w:color="auto" w:fill="auto"/>
            <w:tcMar>
              <w:top w:w="15" w:type="dxa"/>
              <w:left w:w="15" w:type="dxa"/>
              <w:right w:w="15" w:type="dxa"/>
            </w:tcMar>
            <w:vAlign w:val="bottom"/>
          </w:tcPr>
          <w:p w:rsidR="00591D3B" w:rsidRDefault="00162EFE">
            <w:pPr>
              <w:widowControl/>
              <w:jc w:val="both"/>
              <w:textAlignment w:val="bottom"/>
              <w:rPr>
                <w:color w:val="000000"/>
                <w:sz w:val="20"/>
                <w:szCs w:val="20"/>
              </w:rPr>
            </w:pPr>
            <w:r>
              <w:rPr>
                <w:rFonts w:hint="eastAsia"/>
                <w:color w:val="000000"/>
                <w:sz w:val="20"/>
                <w:szCs w:val="20"/>
                <w:lang w:val="en-US"/>
              </w:rPr>
              <w:t>项目</w:t>
            </w:r>
          </w:p>
        </w:tc>
        <w:tc>
          <w:tcPr>
            <w:tcW w:w="1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行次</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合计</w:t>
            </w:r>
          </w:p>
        </w:tc>
        <w:tc>
          <w:tcPr>
            <w:tcW w:w="56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一般公共预算财政拨款</w:t>
            </w:r>
          </w:p>
        </w:tc>
        <w:tc>
          <w:tcPr>
            <w:tcW w:w="56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政府性基金预算财政拨款</w:t>
            </w: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both"/>
              <w:textAlignment w:val="center"/>
              <w:rPr>
                <w:color w:val="000000"/>
                <w:sz w:val="20"/>
                <w:szCs w:val="20"/>
              </w:rPr>
            </w:pPr>
            <w:r>
              <w:rPr>
                <w:rFonts w:hint="eastAsia"/>
                <w:color w:val="000000"/>
                <w:sz w:val="20"/>
                <w:szCs w:val="20"/>
                <w:lang w:val="en-US"/>
              </w:rPr>
              <w:t>栏次</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w:t>
            </w: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bottom"/>
          </w:tcPr>
          <w:p w:rsidR="00591D3B" w:rsidRDefault="00162EFE">
            <w:pPr>
              <w:widowControl/>
              <w:jc w:val="both"/>
              <w:textAlignment w:val="bottom"/>
              <w:rPr>
                <w:color w:val="000000"/>
                <w:sz w:val="20"/>
                <w:szCs w:val="20"/>
              </w:rPr>
            </w:pPr>
            <w:r>
              <w:rPr>
                <w:rFonts w:hint="eastAsia"/>
                <w:color w:val="000000"/>
                <w:sz w:val="20"/>
                <w:szCs w:val="20"/>
                <w:lang w:val="en-US"/>
              </w:rPr>
              <w:t>栏次</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w:t>
            </w: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一、一般公共预算财政拨款</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65.95</w:t>
            </w: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一、一般公共服务支出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二、政府性基金预算财政拨款</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二、外交支出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31</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三、国防支出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32</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四、公共安全支出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33</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五、教育支出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34</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6</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六、科学技术支出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35</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7</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七、文化旅游体育与传媒支出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36</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8</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八、社会保障和就业支出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37</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9</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九、卫生健康支出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38</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65.92</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65.92</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10</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十、节能环保支出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39</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11</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十一、城乡社区支出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40</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12</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十二、农林水支出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41</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13</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十三、交通运输支出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42</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14</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十四、资源勘探信息等支出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43</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15</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十五、商业服务业等支出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44</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16</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十六、金融支出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45</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17</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十七、援助其他地区支出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46</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18</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十八、自然资源海洋气象等支出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47</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19</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十九、住房保障支出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48</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20</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二十、粮油物资储备支出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49</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21</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二十一、灾害防治及应急管理支出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50</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22</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二十二、其他支出</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51</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23</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52</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b/>
                <w:color w:val="000000"/>
                <w:sz w:val="20"/>
                <w:szCs w:val="20"/>
              </w:rPr>
            </w:pPr>
            <w:r>
              <w:rPr>
                <w:rFonts w:hint="eastAsia"/>
                <w:b/>
                <w:color w:val="000000"/>
                <w:sz w:val="20"/>
                <w:szCs w:val="20"/>
                <w:lang w:val="en-US"/>
              </w:rPr>
              <w:t>本年收入合计</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24</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65.95</w:t>
            </w: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b/>
                <w:color w:val="000000"/>
                <w:sz w:val="20"/>
                <w:szCs w:val="20"/>
              </w:rPr>
            </w:pPr>
            <w:r>
              <w:rPr>
                <w:rFonts w:hint="eastAsia"/>
                <w:b/>
                <w:color w:val="000000"/>
                <w:sz w:val="20"/>
                <w:szCs w:val="20"/>
                <w:lang w:val="en-US"/>
              </w:rPr>
              <w:t>本年支出合计</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53</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65.92</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65.92</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年初财政拨款结转和结余</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25</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年末财政拨款结转和结余</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54</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0.02</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0.02</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一、一般公共预算财政拨款</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26</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55</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二、政府性基金预算财政拨款</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27</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56</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28</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57</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10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both"/>
              <w:textAlignment w:val="center"/>
              <w:rPr>
                <w:b/>
                <w:color w:val="000000"/>
                <w:sz w:val="20"/>
                <w:szCs w:val="20"/>
              </w:rPr>
            </w:pPr>
            <w:r>
              <w:rPr>
                <w:rFonts w:hint="eastAsia"/>
                <w:b/>
                <w:color w:val="000000"/>
                <w:sz w:val="20"/>
                <w:szCs w:val="20"/>
                <w:lang w:val="en-US"/>
              </w:rPr>
              <w:t>总计</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29</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65.95</w:t>
            </w:r>
          </w:p>
        </w:tc>
        <w:tc>
          <w:tcPr>
            <w:tcW w:w="128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both"/>
              <w:textAlignment w:val="center"/>
              <w:rPr>
                <w:b/>
                <w:color w:val="000000"/>
                <w:sz w:val="20"/>
                <w:szCs w:val="20"/>
              </w:rPr>
            </w:pPr>
            <w:r>
              <w:rPr>
                <w:rFonts w:hint="eastAsia"/>
                <w:b/>
                <w:color w:val="000000"/>
                <w:sz w:val="20"/>
                <w:szCs w:val="20"/>
                <w:lang w:val="en-US"/>
              </w:rPr>
              <w:t>总计</w:t>
            </w:r>
          </w:p>
        </w:tc>
        <w:tc>
          <w:tcPr>
            <w:tcW w:w="18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58</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65.95</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65.95</w:t>
            </w:r>
          </w:p>
        </w:tc>
        <w:tc>
          <w:tcPr>
            <w:tcW w:w="56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540"/>
        </w:trPr>
        <w:tc>
          <w:tcPr>
            <w:tcW w:w="5000" w:type="pct"/>
            <w:gridSpan w:val="8"/>
            <w:tcBorders>
              <w:top w:val="nil"/>
              <w:left w:val="nil"/>
              <w:bottom w:val="nil"/>
              <w:right w:val="nil"/>
            </w:tcBorders>
            <w:shd w:val="clear" w:color="auto" w:fill="FFFFFF"/>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注：本表反映部门本年度一般公共预算财政拨款和政府性基金预算财政拨款的总收支和年末结转结余情况。本表金额转换为万元时，因四舍五入可能存在尾差。</w:t>
            </w:r>
          </w:p>
        </w:tc>
      </w:tr>
    </w:tbl>
    <w:p w:rsidR="00591D3B" w:rsidRDefault="00591D3B">
      <w:pPr>
        <w:pStyle w:val="1"/>
        <w:tabs>
          <w:tab w:val="left" w:pos="2732"/>
        </w:tabs>
        <w:ind w:left="0"/>
      </w:pPr>
    </w:p>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tbl>
      <w:tblPr>
        <w:tblW w:w="5000" w:type="pct"/>
        <w:tblCellMar>
          <w:left w:w="0" w:type="dxa"/>
          <w:right w:w="0" w:type="dxa"/>
        </w:tblCellMar>
        <w:tblLook w:val="04A0"/>
      </w:tblPr>
      <w:tblGrid>
        <w:gridCol w:w="2451"/>
        <w:gridCol w:w="50"/>
        <w:gridCol w:w="48"/>
        <w:gridCol w:w="2976"/>
        <w:gridCol w:w="2546"/>
        <w:gridCol w:w="2549"/>
        <w:gridCol w:w="3510"/>
      </w:tblGrid>
      <w:tr w:rsidR="00591D3B">
        <w:trPr>
          <w:trHeight w:val="375"/>
        </w:trPr>
        <w:tc>
          <w:tcPr>
            <w:tcW w:w="867"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sz w:val="18"/>
                <w:szCs w:val="18"/>
              </w:rPr>
            </w:pPr>
          </w:p>
        </w:tc>
        <w:tc>
          <w:tcPr>
            <w:tcW w:w="4133" w:type="pct"/>
            <w:gridSpan w:val="6"/>
            <w:tcBorders>
              <w:top w:val="nil"/>
              <w:left w:val="nil"/>
              <w:bottom w:val="nil"/>
              <w:right w:val="single" w:sz="4" w:space="0" w:color="808080"/>
            </w:tcBorders>
            <w:shd w:val="clear" w:color="auto" w:fill="FFFFFF"/>
            <w:noWrap/>
            <w:tcMar>
              <w:top w:w="15" w:type="dxa"/>
              <w:left w:w="15" w:type="dxa"/>
              <w:right w:w="15" w:type="dxa"/>
            </w:tcMar>
            <w:vAlign w:val="center"/>
          </w:tcPr>
          <w:p w:rsidR="00591D3B" w:rsidRDefault="00162EFE">
            <w:pPr>
              <w:widowControl/>
              <w:jc w:val="center"/>
              <w:textAlignment w:val="center"/>
              <w:rPr>
                <w:rFonts w:ascii="黑体" w:eastAsia="黑体" w:cs="黑体"/>
                <w:color w:val="000000"/>
                <w:sz w:val="30"/>
                <w:szCs w:val="30"/>
              </w:rPr>
            </w:pPr>
            <w:r>
              <w:rPr>
                <w:rFonts w:ascii="黑体" w:eastAsia="黑体" w:cs="黑体" w:hint="eastAsia"/>
                <w:color w:val="000000"/>
                <w:sz w:val="30"/>
                <w:szCs w:val="30"/>
                <w:lang w:val="en-US"/>
              </w:rPr>
              <w:t>一般公共预算财政拨款支出决算表</w:t>
            </w:r>
          </w:p>
        </w:tc>
      </w:tr>
      <w:tr w:rsidR="00591D3B">
        <w:trPr>
          <w:trHeight w:val="300"/>
        </w:trPr>
        <w:tc>
          <w:tcPr>
            <w:tcW w:w="5000" w:type="pct"/>
            <w:gridSpan w:val="7"/>
            <w:tcBorders>
              <w:top w:val="nil"/>
              <w:left w:val="nil"/>
              <w:bottom w:val="nil"/>
              <w:right w:val="single" w:sz="4" w:space="0" w:color="808080"/>
            </w:tcBorders>
            <w:shd w:val="clear" w:color="auto" w:fill="auto"/>
            <w:noWrap/>
            <w:tcMar>
              <w:top w:w="15" w:type="dxa"/>
              <w:left w:w="15" w:type="dxa"/>
              <w:right w:w="15" w:type="dxa"/>
            </w:tcMar>
            <w:vAlign w:val="center"/>
          </w:tcPr>
          <w:p w:rsidR="00591D3B" w:rsidRDefault="00162EFE">
            <w:pPr>
              <w:widowControl/>
              <w:jc w:val="right"/>
              <w:textAlignment w:val="center"/>
              <w:rPr>
                <w:color w:val="000000"/>
              </w:rPr>
            </w:pPr>
            <w:r>
              <w:rPr>
                <w:rFonts w:hint="eastAsia"/>
                <w:color w:val="000000"/>
                <w:lang w:val="en-US"/>
              </w:rPr>
              <w:t>公开05表</w:t>
            </w:r>
          </w:p>
        </w:tc>
      </w:tr>
      <w:tr w:rsidR="00591D3B">
        <w:trPr>
          <w:trHeight w:val="300"/>
        </w:trPr>
        <w:tc>
          <w:tcPr>
            <w:tcW w:w="867"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162EFE">
            <w:pPr>
              <w:widowControl/>
              <w:textAlignment w:val="center"/>
              <w:rPr>
                <w:color w:val="000000"/>
              </w:rPr>
            </w:pPr>
            <w:r>
              <w:rPr>
                <w:rFonts w:hint="eastAsia"/>
                <w:color w:val="000000"/>
                <w:lang w:val="en-US"/>
              </w:rPr>
              <w:t>部门：舞阳县医疗保障局</w:t>
            </w:r>
          </w:p>
        </w:tc>
        <w:tc>
          <w:tcPr>
            <w:tcW w:w="18"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17"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2856" w:type="pct"/>
            <w:gridSpan w:val="3"/>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162EFE">
            <w:pPr>
              <w:widowControl/>
              <w:jc w:val="center"/>
              <w:textAlignment w:val="center"/>
              <w:rPr>
                <w:color w:val="000000"/>
              </w:rPr>
            </w:pPr>
            <w:r>
              <w:rPr>
                <w:rFonts w:hint="eastAsia"/>
                <w:color w:val="000000"/>
                <w:lang w:val="en-US"/>
              </w:rPr>
              <w:t>2019年度</w:t>
            </w:r>
          </w:p>
        </w:tc>
        <w:tc>
          <w:tcPr>
            <w:tcW w:w="1242" w:type="pct"/>
            <w:tcBorders>
              <w:top w:val="nil"/>
              <w:left w:val="nil"/>
              <w:bottom w:val="single" w:sz="4" w:space="0" w:color="808080"/>
              <w:right w:val="single" w:sz="4" w:space="0" w:color="808080"/>
            </w:tcBorders>
            <w:shd w:val="clear" w:color="auto" w:fill="auto"/>
            <w:noWrap/>
            <w:tcMar>
              <w:top w:w="15" w:type="dxa"/>
              <w:left w:w="15" w:type="dxa"/>
              <w:right w:w="15" w:type="dxa"/>
            </w:tcMar>
            <w:vAlign w:val="center"/>
          </w:tcPr>
          <w:p w:rsidR="00591D3B" w:rsidRDefault="00162EFE">
            <w:pPr>
              <w:widowControl/>
              <w:jc w:val="right"/>
              <w:textAlignment w:val="center"/>
              <w:rPr>
                <w:color w:val="000000"/>
              </w:rPr>
            </w:pPr>
            <w:r>
              <w:rPr>
                <w:rFonts w:hint="eastAsia"/>
                <w:color w:val="000000"/>
                <w:lang w:val="en-US"/>
              </w:rPr>
              <w:t>金额单位：万元</w:t>
            </w:r>
          </w:p>
        </w:tc>
      </w:tr>
      <w:tr w:rsidR="00591D3B">
        <w:trPr>
          <w:trHeight w:val="300"/>
        </w:trPr>
        <w:tc>
          <w:tcPr>
            <w:tcW w:w="1955" w:type="pct"/>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both"/>
              <w:textAlignment w:val="center"/>
              <w:rPr>
                <w:color w:val="000000"/>
                <w:sz w:val="20"/>
                <w:szCs w:val="20"/>
              </w:rPr>
            </w:pPr>
            <w:r>
              <w:rPr>
                <w:rFonts w:hint="eastAsia"/>
                <w:color w:val="000000"/>
                <w:sz w:val="20"/>
                <w:szCs w:val="20"/>
                <w:lang w:val="en-US"/>
              </w:rPr>
              <w:t>项目</w:t>
            </w:r>
          </w:p>
        </w:tc>
        <w:tc>
          <w:tcPr>
            <w:tcW w:w="3045" w:type="pct"/>
            <w:gridSpan w:val="3"/>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本年支出</w:t>
            </w:r>
          </w:p>
        </w:tc>
      </w:tr>
      <w:tr w:rsidR="00591D3B">
        <w:trPr>
          <w:trHeight w:val="300"/>
        </w:trPr>
        <w:tc>
          <w:tcPr>
            <w:tcW w:w="902" w:type="pct"/>
            <w:gridSpan w:val="3"/>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功能分类科目编码</w:t>
            </w:r>
          </w:p>
        </w:tc>
        <w:tc>
          <w:tcPr>
            <w:tcW w:w="1053" w:type="pct"/>
            <w:vMerge w:val="restar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科目名称</w:t>
            </w:r>
          </w:p>
        </w:tc>
        <w:tc>
          <w:tcPr>
            <w:tcW w:w="901"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小计</w:t>
            </w:r>
          </w:p>
        </w:tc>
        <w:tc>
          <w:tcPr>
            <w:tcW w:w="902"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基本支出</w:t>
            </w:r>
          </w:p>
        </w:tc>
        <w:tc>
          <w:tcPr>
            <w:tcW w:w="1242"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项目支出</w:t>
            </w:r>
          </w:p>
        </w:tc>
      </w:tr>
      <w:tr w:rsidR="00591D3B">
        <w:trPr>
          <w:trHeight w:val="270"/>
        </w:trPr>
        <w:tc>
          <w:tcPr>
            <w:tcW w:w="902" w:type="pct"/>
            <w:gridSpan w:val="3"/>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1053" w:type="pct"/>
            <w:vMerge/>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c>
          <w:tcPr>
            <w:tcW w:w="901"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902"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1242"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r>
      <w:tr w:rsidR="00591D3B">
        <w:trPr>
          <w:trHeight w:val="300"/>
        </w:trPr>
        <w:tc>
          <w:tcPr>
            <w:tcW w:w="902" w:type="pct"/>
            <w:gridSpan w:val="3"/>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1053" w:type="pct"/>
            <w:vMerge/>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c>
          <w:tcPr>
            <w:tcW w:w="901"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902"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1242"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r>
      <w:tr w:rsidR="00591D3B">
        <w:trPr>
          <w:trHeight w:val="300"/>
        </w:trPr>
        <w:tc>
          <w:tcPr>
            <w:tcW w:w="1955" w:type="pct"/>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栏次</w:t>
            </w:r>
          </w:p>
        </w:tc>
        <w:tc>
          <w:tcPr>
            <w:tcW w:w="9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w:t>
            </w:r>
          </w:p>
        </w:tc>
        <w:tc>
          <w:tcPr>
            <w:tcW w:w="9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w:t>
            </w:r>
          </w:p>
        </w:tc>
        <w:tc>
          <w:tcPr>
            <w:tcW w:w="124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w:t>
            </w:r>
          </w:p>
        </w:tc>
      </w:tr>
      <w:tr w:rsidR="00591D3B">
        <w:trPr>
          <w:trHeight w:val="300"/>
        </w:trPr>
        <w:tc>
          <w:tcPr>
            <w:tcW w:w="1955" w:type="pct"/>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both"/>
              <w:textAlignment w:val="center"/>
              <w:rPr>
                <w:color w:val="000000"/>
                <w:sz w:val="20"/>
                <w:szCs w:val="20"/>
              </w:rPr>
            </w:pPr>
            <w:r>
              <w:rPr>
                <w:rFonts w:hint="eastAsia"/>
                <w:color w:val="000000"/>
                <w:sz w:val="20"/>
                <w:szCs w:val="20"/>
                <w:lang w:val="en-US"/>
              </w:rPr>
              <w:t>合计</w:t>
            </w:r>
          </w:p>
        </w:tc>
        <w:tc>
          <w:tcPr>
            <w:tcW w:w="9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65.92</w:t>
            </w:r>
          </w:p>
        </w:tc>
        <w:tc>
          <w:tcPr>
            <w:tcW w:w="9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65.92</w:t>
            </w:r>
          </w:p>
        </w:tc>
        <w:tc>
          <w:tcPr>
            <w:tcW w:w="124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0.00</w:t>
            </w:r>
          </w:p>
        </w:tc>
      </w:tr>
      <w:tr w:rsidR="00591D3B">
        <w:trPr>
          <w:trHeight w:val="300"/>
        </w:trPr>
        <w:tc>
          <w:tcPr>
            <w:tcW w:w="902" w:type="pct"/>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b/>
                <w:color w:val="000000"/>
                <w:sz w:val="20"/>
                <w:szCs w:val="20"/>
              </w:rPr>
            </w:pPr>
            <w:r>
              <w:rPr>
                <w:rFonts w:hint="eastAsia"/>
                <w:b/>
                <w:color w:val="000000"/>
                <w:sz w:val="20"/>
                <w:szCs w:val="20"/>
                <w:lang w:val="en-US"/>
              </w:rPr>
              <w:t>210</w:t>
            </w:r>
          </w:p>
        </w:tc>
        <w:tc>
          <w:tcPr>
            <w:tcW w:w="105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b/>
                <w:color w:val="000000"/>
                <w:sz w:val="20"/>
                <w:szCs w:val="20"/>
              </w:rPr>
            </w:pPr>
            <w:r>
              <w:rPr>
                <w:rFonts w:hint="eastAsia"/>
                <w:b/>
                <w:color w:val="000000"/>
                <w:sz w:val="20"/>
                <w:szCs w:val="20"/>
                <w:lang w:val="en-US"/>
              </w:rPr>
              <w:t>卫生健康支出</w:t>
            </w:r>
          </w:p>
        </w:tc>
        <w:tc>
          <w:tcPr>
            <w:tcW w:w="9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65.92</w:t>
            </w:r>
          </w:p>
        </w:tc>
        <w:tc>
          <w:tcPr>
            <w:tcW w:w="9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65.92</w:t>
            </w:r>
          </w:p>
        </w:tc>
        <w:tc>
          <w:tcPr>
            <w:tcW w:w="124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b/>
                <w:color w:val="000000"/>
                <w:sz w:val="20"/>
                <w:szCs w:val="20"/>
              </w:rPr>
            </w:pPr>
          </w:p>
        </w:tc>
      </w:tr>
      <w:tr w:rsidR="00591D3B">
        <w:trPr>
          <w:trHeight w:val="300"/>
        </w:trPr>
        <w:tc>
          <w:tcPr>
            <w:tcW w:w="902" w:type="pct"/>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b/>
                <w:color w:val="000000"/>
                <w:sz w:val="20"/>
                <w:szCs w:val="20"/>
              </w:rPr>
            </w:pPr>
            <w:r>
              <w:rPr>
                <w:rFonts w:hint="eastAsia"/>
                <w:b/>
                <w:color w:val="000000"/>
                <w:sz w:val="20"/>
                <w:szCs w:val="20"/>
                <w:lang w:val="en-US"/>
              </w:rPr>
              <w:t>21015</w:t>
            </w:r>
          </w:p>
        </w:tc>
        <w:tc>
          <w:tcPr>
            <w:tcW w:w="105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b/>
                <w:color w:val="000000"/>
                <w:sz w:val="20"/>
                <w:szCs w:val="20"/>
              </w:rPr>
            </w:pPr>
            <w:r>
              <w:rPr>
                <w:rFonts w:hint="eastAsia"/>
                <w:b/>
                <w:color w:val="000000"/>
                <w:sz w:val="20"/>
                <w:szCs w:val="20"/>
                <w:lang w:val="en-US"/>
              </w:rPr>
              <w:t>医疗保障管理事务</w:t>
            </w:r>
          </w:p>
        </w:tc>
        <w:tc>
          <w:tcPr>
            <w:tcW w:w="9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65.92</w:t>
            </w:r>
          </w:p>
        </w:tc>
        <w:tc>
          <w:tcPr>
            <w:tcW w:w="9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b/>
                <w:color w:val="000000"/>
                <w:sz w:val="20"/>
                <w:szCs w:val="20"/>
              </w:rPr>
            </w:pPr>
            <w:r>
              <w:rPr>
                <w:rFonts w:hint="eastAsia"/>
                <w:b/>
                <w:color w:val="000000"/>
                <w:sz w:val="20"/>
                <w:szCs w:val="20"/>
                <w:lang w:val="en-US"/>
              </w:rPr>
              <w:t>65.92</w:t>
            </w:r>
          </w:p>
        </w:tc>
        <w:tc>
          <w:tcPr>
            <w:tcW w:w="124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b/>
                <w:color w:val="000000"/>
                <w:sz w:val="20"/>
                <w:szCs w:val="20"/>
              </w:rPr>
            </w:pPr>
          </w:p>
        </w:tc>
      </w:tr>
      <w:tr w:rsidR="00591D3B">
        <w:trPr>
          <w:trHeight w:val="300"/>
        </w:trPr>
        <w:tc>
          <w:tcPr>
            <w:tcW w:w="902" w:type="pct"/>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2101501</w:t>
            </w:r>
          </w:p>
        </w:tc>
        <w:tc>
          <w:tcPr>
            <w:tcW w:w="105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 xml:space="preserve">  行政运行</w:t>
            </w:r>
          </w:p>
        </w:tc>
        <w:tc>
          <w:tcPr>
            <w:tcW w:w="9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65.92</w:t>
            </w:r>
          </w:p>
        </w:tc>
        <w:tc>
          <w:tcPr>
            <w:tcW w:w="9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65.92</w:t>
            </w:r>
          </w:p>
        </w:tc>
        <w:tc>
          <w:tcPr>
            <w:tcW w:w="124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注：本表反映部门本年度一般公共预算财政拨款支出情况。本表金额转换为万元时，因四舍五入可能存在尾差。</w:t>
            </w:r>
          </w:p>
        </w:tc>
      </w:tr>
    </w:tbl>
    <w:p w:rsidR="00591D3B" w:rsidRDefault="00591D3B">
      <w:pPr>
        <w:pStyle w:val="1"/>
        <w:tabs>
          <w:tab w:val="left" w:pos="2732"/>
        </w:tabs>
        <w:ind w:left="0"/>
      </w:pPr>
    </w:p>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tbl>
      <w:tblPr>
        <w:tblW w:w="5000" w:type="pct"/>
        <w:tblCellMar>
          <w:left w:w="0" w:type="dxa"/>
          <w:right w:w="0" w:type="dxa"/>
        </w:tblCellMar>
        <w:tblLook w:val="04A0"/>
      </w:tblPr>
      <w:tblGrid>
        <w:gridCol w:w="1009"/>
        <w:gridCol w:w="2693"/>
        <w:gridCol w:w="1275"/>
        <w:gridCol w:w="1136"/>
        <w:gridCol w:w="1840"/>
        <w:gridCol w:w="1133"/>
        <w:gridCol w:w="1218"/>
        <w:gridCol w:w="2221"/>
        <w:gridCol w:w="1605"/>
      </w:tblGrid>
      <w:tr w:rsidR="00591D3B">
        <w:trPr>
          <w:trHeight w:val="375"/>
        </w:trPr>
        <w:tc>
          <w:tcPr>
            <w:tcW w:w="357"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rPr>
            </w:pPr>
          </w:p>
        </w:tc>
        <w:tc>
          <w:tcPr>
            <w:tcW w:w="4643" w:type="pct"/>
            <w:gridSpan w:val="8"/>
            <w:vMerge w:val="restart"/>
            <w:tcBorders>
              <w:top w:val="nil"/>
              <w:left w:val="nil"/>
              <w:bottom w:val="nil"/>
              <w:right w:val="single" w:sz="4" w:space="0" w:color="808080"/>
            </w:tcBorders>
            <w:shd w:val="clear" w:color="auto" w:fill="FFFFFF"/>
            <w:tcMar>
              <w:top w:w="15" w:type="dxa"/>
              <w:left w:w="15" w:type="dxa"/>
              <w:right w:w="15" w:type="dxa"/>
            </w:tcMar>
            <w:vAlign w:val="center"/>
          </w:tcPr>
          <w:p w:rsidR="00591D3B" w:rsidRDefault="00162EFE">
            <w:pPr>
              <w:widowControl/>
              <w:jc w:val="center"/>
              <w:textAlignment w:val="center"/>
              <w:rPr>
                <w:rFonts w:ascii="黑体" w:eastAsia="黑体" w:cs="黑体"/>
                <w:color w:val="000000"/>
                <w:sz w:val="30"/>
                <w:szCs w:val="30"/>
              </w:rPr>
            </w:pPr>
            <w:r>
              <w:rPr>
                <w:rFonts w:ascii="黑体" w:eastAsia="黑体" w:cs="黑体" w:hint="eastAsia"/>
                <w:color w:val="000000"/>
                <w:sz w:val="30"/>
                <w:szCs w:val="30"/>
                <w:lang w:val="en-US"/>
              </w:rPr>
              <w:t>一般公共预算财政拨款基本支出决算表</w:t>
            </w:r>
          </w:p>
        </w:tc>
      </w:tr>
      <w:tr w:rsidR="00591D3B">
        <w:trPr>
          <w:trHeight w:val="300"/>
        </w:trPr>
        <w:tc>
          <w:tcPr>
            <w:tcW w:w="357"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rPr>
            </w:pPr>
          </w:p>
        </w:tc>
        <w:tc>
          <w:tcPr>
            <w:tcW w:w="4643" w:type="pct"/>
            <w:gridSpan w:val="8"/>
            <w:vMerge/>
            <w:tcBorders>
              <w:top w:val="nil"/>
              <w:left w:val="nil"/>
              <w:bottom w:val="nil"/>
              <w:right w:val="single" w:sz="4" w:space="0" w:color="808080"/>
            </w:tcBorders>
            <w:shd w:val="clear" w:color="auto" w:fill="FFFFFF"/>
            <w:tcMar>
              <w:top w:w="15" w:type="dxa"/>
              <w:left w:w="15" w:type="dxa"/>
              <w:right w:w="15" w:type="dxa"/>
            </w:tcMar>
            <w:vAlign w:val="center"/>
          </w:tcPr>
          <w:p w:rsidR="00591D3B" w:rsidRDefault="00591D3B">
            <w:pPr>
              <w:jc w:val="center"/>
              <w:rPr>
                <w:rFonts w:ascii="黑体" w:eastAsia="黑体" w:cs="黑体"/>
                <w:color w:val="000000"/>
                <w:sz w:val="30"/>
                <w:szCs w:val="30"/>
              </w:rPr>
            </w:pPr>
          </w:p>
        </w:tc>
      </w:tr>
      <w:tr w:rsidR="00591D3B">
        <w:trPr>
          <w:trHeight w:val="300"/>
        </w:trPr>
        <w:tc>
          <w:tcPr>
            <w:tcW w:w="357" w:type="pct"/>
            <w:tcBorders>
              <w:top w:val="nil"/>
              <w:left w:val="nil"/>
              <w:bottom w:val="nil"/>
              <w:right w:val="nil"/>
            </w:tcBorders>
            <w:shd w:val="clear" w:color="auto" w:fill="FFFFFF"/>
            <w:noWrap/>
            <w:tcMar>
              <w:top w:w="15" w:type="dxa"/>
              <w:left w:w="15" w:type="dxa"/>
              <w:right w:w="15" w:type="dxa"/>
            </w:tcMar>
            <w:vAlign w:val="center"/>
          </w:tcPr>
          <w:p w:rsidR="00591D3B" w:rsidRDefault="00591D3B">
            <w:pPr>
              <w:rPr>
                <w:color w:val="000000"/>
              </w:rPr>
            </w:pPr>
          </w:p>
        </w:tc>
        <w:tc>
          <w:tcPr>
            <w:tcW w:w="4643" w:type="pct"/>
            <w:gridSpan w:val="8"/>
            <w:vMerge/>
            <w:tcBorders>
              <w:top w:val="nil"/>
              <w:left w:val="nil"/>
              <w:bottom w:val="nil"/>
              <w:right w:val="single" w:sz="4" w:space="0" w:color="808080"/>
            </w:tcBorders>
            <w:shd w:val="clear" w:color="auto" w:fill="FFFFFF"/>
            <w:tcMar>
              <w:top w:w="15" w:type="dxa"/>
              <w:left w:w="15" w:type="dxa"/>
              <w:right w:w="15" w:type="dxa"/>
            </w:tcMar>
            <w:vAlign w:val="center"/>
          </w:tcPr>
          <w:p w:rsidR="00591D3B" w:rsidRDefault="00591D3B">
            <w:pPr>
              <w:jc w:val="center"/>
              <w:rPr>
                <w:rFonts w:ascii="黑体" w:eastAsia="黑体" w:cs="黑体"/>
                <w:color w:val="000000"/>
                <w:sz w:val="30"/>
                <w:szCs w:val="30"/>
              </w:rPr>
            </w:pPr>
          </w:p>
        </w:tc>
      </w:tr>
      <w:tr w:rsidR="00591D3B">
        <w:trPr>
          <w:trHeight w:val="300"/>
        </w:trPr>
        <w:tc>
          <w:tcPr>
            <w:tcW w:w="5000" w:type="pct"/>
            <w:gridSpan w:val="9"/>
            <w:tcBorders>
              <w:top w:val="nil"/>
              <w:left w:val="nil"/>
              <w:bottom w:val="nil"/>
              <w:right w:val="single" w:sz="4" w:space="0" w:color="80808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18"/>
                <w:szCs w:val="18"/>
              </w:rPr>
            </w:pPr>
            <w:r>
              <w:rPr>
                <w:rFonts w:hint="eastAsia"/>
                <w:color w:val="000000"/>
                <w:sz w:val="18"/>
                <w:szCs w:val="18"/>
                <w:lang w:val="en-US"/>
              </w:rPr>
              <w:t>公开06表</w:t>
            </w:r>
          </w:p>
        </w:tc>
      </w:tr>
      <w:tr w:rsidR="00591D3B">
        <w:trPr>
          <w:trHeight w:val="300"/>
        </w:trPr>
        <w:tc>
          <w:tcPr>
            <w:tcW w:w="1310" w:type="pct"/>
            <w:gridSpan w:val="2"/>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162EFE">
            <w:pPr>
              <w:rPr>
                <w:color w:val="000000"/>
                <w:sz w:val="18"/>
                <w:szCs w:val="18"/>
              </w:rPr>
            </w:pPr>
            <w:r>
              <w:rPr>
                <w:rFonts w:hint="eastAsia"/>
                <w:color w:val="000000"/>
                <w:sz w:val="20"/>
                <w:szCs w:val="20"/>
                <w:lang w:val="en-US"/>
              </w:rPr>
              <w:t>部门：舞阳县医疗保障局</w:t>
            </w:r>
          </w:p>
        </w:tc>
        <w:tc>
          <w:tcPr>
            <w:tcW w:w="3122" w:type="pct"/>
            <w:gridSpan w:val="6"/>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591D3B">
            <w:pPr>
              <w:jc w:val="center"/>
              <w:rPr>
                <w:color w:val="000000"/>
                <w:sz w:val="18"/>
                <w:szCs w:val="18"/>
              </w:rPr>
            </w:pPr>
          </w:p>
        </w:tc>
        <w:tc>
          <w:tcPr>
            <w:tcW w:w="568" w:type="pct"/>
            <w:tcBorders>
              <w:top w:val="nil"/>
              <w:left w:val="nil"/>
              <w:bottom w:val="single" w:sz="4" w:space="0" w:color="808080"/>
              <w:right w:val="single" w:sz="4" w:space="0" w:color="80808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18"/>
                <w:szCs w:val="18"/>
              </w:rPr>
            </w:pPr>
            <w:r>
              <w:rPr>
                <w:rFonts w:hint="eastAsia"/>
                <w:color w:val="000000"/>
                <w:sz w:val="18"/>
                <w:szCs w:val="18"/>
                <w:lang w:val="en-US"/>
              </w:rPr>
              <w:t>金额单位：万元</w:t>
            </w:r>
          </w:p>
        </w:tc>
      </w:tr>
      <w:tr w:rsidR="00591D3B">
        <w:trPr>
          <w:trHeight w:val="300"/>
        </w:trPr>
        <w:tc>
          <w:tcPr>
            <w:tcW w:w="1761" w:type="pct"/>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人员经费</w:t>
            </w:r>
          </w:p>
        </w:tc>
        <w:tc>
          <w:tcPr>
            <w:tcW w:w="3239" w:type="pct"/>
            <w:gridSpan w:val="6"/>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公用经费</w:t>
            </w:r>
          </w:p>
        </w:tc>
      </w:tr>
      <w:tr w:rsidR="00591D3B">
        <w:trPr>
          <w:trHeight w:val="300"/>
        </w:trPr>
        <w:tc>
          <w:tcPr>
            <w:tcW w:w="357" w:type="pct"/>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科目编码</w:t>
            </w:r>
          </w:p>
        </w:tc>
        <w:tc>
          <w:tcPr>
            <w:tcW w:w="953"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科目名称</w:t>
            </w:r>
          </w:p>
        </w:tc>
        <w:tc>
          <w:tcPr>
            <w:tcW w:w="451"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决算数</w:t>
            </w:r>
          </w:p>
        </w:tc>
        <w:tc>
          <w:tcPr>
            <w:tcW w:w="402"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科目编码</w:t>
            </w:r>
          </w:p>
        </w:tc>
        <w:tc>
          <w:tcPr>
            <w:tcW w:w="651"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科目名称</w:t>
            </w:r>
          </w:p>
        </w:tc>
        <w:tc>
          <w:tcPr>
            <w:tcW w:w="401"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决算数</w:t>
            </w:r>
          </w:p>
        </w:tc>
        <w:tc>
          <w:tcPr>
            <w:tcW w:w="431"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科目编码</w:t>
            </w:r>
          </w:p>
        </w:tc>
        <w:tc>
          <w:tcPr>
            <w:tcW w:w="786"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科目名称</w:t>
            </w:r>
          </w:p>
        </w:tc>
        <w:tc>
          <w:tcPr>
            <w:tcW w:w="568"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决算数</w:t>
            </w:r>
          </w:p>
        </w:tc>
      </w:tr>
      <w:tr w:rsidR="00591D3B">
        <w:trPr>
          <w:trHeight w:val="300"/>
        </w:trPr>
        <w:tc>
          <w:tcPr>
            <w:tcW w:w="357"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953"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51"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02"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651"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01"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31"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786"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568"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r>
      <w:tr w:rsidR="00591D3B">
        <w:trPr>
          <w:trHeight w:val="3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301</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工资福利支出</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45.90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商品和服务支出</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19.89</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307</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债务利息及费用支出</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3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30101</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基本工资</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31.33</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30201</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办公费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11.99</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30701</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国内债务付息</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3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30102</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津贴补贴</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30202</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印刷费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0.93</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30702</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国外债务付息</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3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30103</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奖金</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10.49</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30203</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咨询费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310</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资本性支出</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0.13</w:t>
            </w:r>
          </w:p>
        </w:tc>
      </w:tr>
      <w:tr w:rsidR="00591D3B">
        <w:trPr>
          <w:trHeight w:val="3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30106</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伙食补助费</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30204</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手续费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0.06</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31001</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房屋建筑物购建</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3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30107</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绩效工资</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4.08</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30205</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水费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31002</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办公设备购置</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0.13</w:t>
            </w:r>
          </w:p>
        </w:tc>
      </w:tr>
      <w:tr w:rsidR="00591D3B">
        <w:trPr>
          <w:trHeight w:val="74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30108</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机关事业单位基本养老保险缴费</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30206</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电费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31003</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专用设备购置</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42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30109</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职业年金缴费</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30207</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邮电费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0.17</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31005</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基础设施建设</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54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30110</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职工基本医疗保险缴费</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30208</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取暖费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31006</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大型修缮</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3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30111</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公务员医疗补助缴费</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30209</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物业管理费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31007</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信息网络及软件购置更新</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36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30112</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其他社会保障缴费</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30211</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差旅费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5.51</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31008</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物资储备</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3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30113</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住房公积金</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30212</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因公出国（境）费用</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31009</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土地补偿</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3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30114</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医疗费</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30213</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维修（护）费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0.84</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31010</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安置补助</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3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30199</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其他工资福利支出</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30214</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租赁费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0.30</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31011</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地上附着物和青苗补偿</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52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303</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对个人和家庭的补助</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30215</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会议费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31012</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拆迁补偿</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3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lastRenderedPageBreak/>
              <w:t>30301</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离休费</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30216</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培训费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31013</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公务用车购置</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3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30302</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退休费</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30217</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公务接待费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31019</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其他交通工具购置</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3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30303</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退职（役）费</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30218</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专用材料费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31021</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文物和陈列品购置</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3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30304</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抚恤金</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30224</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被装购置费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31022</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无形资产购置</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3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30305</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生活补助</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30225</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专用燃料费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31099</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其他资本性支出</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3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30306</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救济费</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30226</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劳务费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399</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其他支出</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3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30307</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医疗费补助</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30227</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委托业务费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39906</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赠与</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3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30308</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助学金</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30228</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工会经费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39907</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国家赔偿费用支出</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52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30309</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奖励金</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30229</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福利费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39908</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对民间非营利组织和群众性自治组织补贴</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52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30310</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个人农业生产补贴</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30231</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公务用车运行维护费</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39999</w:t>
            </w: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其他支出</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r>
      <w:tr w:rsidR="00591D3B">
        <w:trPr>
          <w:trHeight w:val="5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30399</w:t>
            </w: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其他对个人和家庭的补助</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30239</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其他交通费用</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0.09</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r>
      <w:tr w:rsidR="00591D3B">
        <w:trPr>
          <w:trHeight w:val="3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30240</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税金及附加费用</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r>
      <w:tr w:rsidR="00591D3B">
        <w:trPr>
          <w:trHeight w:val="300"/>
        </w:trPr>
        <w:tc>
          <w:tcPr>
            <w:tcW w:w="357"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c>
          <w:tcPr>
            <w:tcW w:w="95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c>
          <w:tcPr>
            <w:tcW w:w="40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30299</w:t>
            </w:r>
          </w:p>
        </w:tc>
        <w:tc>
          <w:tcPr>
            <w:tcW w:w="65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 xml:space="preserve">  其他商品和服务支出</w:t>
            </w:r>
          </w:p>
        </w:tc>
        <w:tc>
          <w:tcPr>
            <w:tcW w:w="4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0.00</w:t>
            </w:r>
          </w:p>
        </w:tc>
        <w:tc>
          <w:tcPr>
            <w:tcW w:w="43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c>
          <w:tcPr>
            <w:tcW w:w="78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r>
      <w:tr w:rsidR="00591D3B">
        <w:trPr>
          <w:trHeight w:val="300"/>
        </w:trPr>
        <w:tc>
          <w:tcPr>
            <w:tcW w:w="1310" w:type="pct"/>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人员经费合计</w:t>
            </w:r>
          </w:p>
        </w:tc>
        <w:tc>
          <w:tcPr>
            <w:tcW w:w="4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45.90</w:t>
            </w:r>
          </w:p>
        </w:tc>
        <w:tc>
          <w:tcPr>
            <w:tcW w:w="2671" w:type="pct"/>
            <w:gridSpan w:val="5"/>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公用经费合计</w:t>
            </w:r>
          </w:p>
        </w:tc>
        <w:tc>
          <w:tcPr>
            <w:tcW w:w="56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20.02</w:t>
            </w:r>
          </w:p>
        </w:tc>
      </w:tr>
      <w:tr w:rsidR="00591D3B">
        <w:trPr>
          <w:trHeight w:val="300"/>
        </w:trPr>
        <w:tc>
          <w:tcPr>
            <w:tcW w:w="5000" w:type="pct"/>
            <w:gridSpan w:val="9"/>
            <w:tcBorders>
              <w:top w:val="nil"/>
              <w:left w:val="nil"/>
              <w:bottom w:val="nil"/>
              <w:right w:val="nil"/>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注：本表反映部门本年度一般公共预算财政拨款基本支出明细情况。本表金额转换为万元时，因四舍五入可能存在尾差。</w:t>
            </w:r>
          </w:p>
        </w:tc>
      </w:tr>
    </w:tbl>
    <w:p w:rsidR="00591D3B" w:rsidRDefault="00591D3B">
      <w:pPr>
        <w:pStyle w:val="1"/>
        <w:tabs>
          <w:tab w:val="left" w:pos="2732"/>
        </w:tabs>
        <w:ind w:left="0"/>
      </w:pPr>
    </w:p>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tbl>
      <w:tblPr>
        <w:tblW w:w="5000" w:type="pct"/>
        <w:tblCellMar>
          <w:left w:w="0" w:type="dxa"/>
          <w:right w:w="0" w:type="dxa"/>
        </w:tblCellMar>
        <w:tblLook w:val="04A0"/>
      </w:tblPr>
      <w:tblGrid>
        <w:gridCol w:w="2538"/>
        <w:gridCol w:w="1817"/>
        <w:gridCol w:w="851"/>
        <w:gridCol w:w="831"/>
        <w:gridCol w:w="788"/>
        <w:gridCol w:w="752"/>
        <w:gridCol w:w="983"/>
        <w:gridCol w:w="1026"/>
        <w:gridCol w:w="950"/>
        <w:gridCol w:w="983"/>
        <w:gridCol w:w="862"/>
        <w:gridCol w:w="1749"/>
      </w:tblGrid>
      <w:tr w:rsidR="00591D3B">
        <w:trPr>
          <w:trHeight w:val="555"/>
        </w:trPr>
        <w:tc>
          <w:tcPr>
            <w:tcW w:w="5000" w:type="pct"/>
            <w:gridSpan w:val="12"/>
            <w:tcBorders>
              <w:top w:val="nil"/>
              <w:left w:val="nil"/>
              <w:bottom w:val="nil"/>
              <w:right w:val="single" w:sz="4" w:space="0" w:color="808080"/>
            </w:tcBorders>
            <w:shd w:val="clear" w:color="auto" w:fill="auto"/>
            <w:noWrap/>
            <w:tcMar>
              <w:top w:w="15" w:type="dxa"/>
              <w:left w:w="15" w:type="dxa"/>
              <w:right w:w="15" w:type="dxa"/>
            </w:tcMar>
            <w:vAlign w:val="center"/>
          </w:tcPr>
          <w:p w:rsidR="00591D3B" w:rsidRDefault="00162EFE">
            <w:pPr>
              <w:widowControl/>
              <w:jc w:val="center"/>
              <w:textAlignment w:val="center"/>
              <w:rPr>
                <w:rFonts w:ascii="黑体" w:eastAsia="黑体" w:cs="黑体"/>
                <w:color w:val="000000"/>
                <w:sz w:val="44"/>
                <w:szCs w:val="44"/>
              </w:rPr>
            </w:pPr>
            <w:r>
              <w:rPr>
                <w:rFonts w:ascii="黑体" w:eastAsia="黑体" w:cs="黑体" w:hint="eastAsia"/>
                <w:color w:val="000000"/>
                <w:sz w:val="44"/>
                <w:szCs w:val="44"/>
                <w:lang w:val="en-US"/>
              </w:rPr>
              <w:lastRenderedPageBreak/>
              <w:t>一般公共预算财政拨款“三公”经费支出决算表</w:t>
            </w:r>
          </w:p>
        </w:tc>
      </w:tr>
      <w:tr w:rsidR="00591D3B">
        <w:trPr>
          <w:trHeight w:val="300"/>
        </w:trPr>
        <w:tc>
          <w:tcPr>
            <w:tcW w:w="898" w:type="pct"/>
            <w:tcBorders>
              <w:top w:val="nil"/>
              <w:left w:val="nil"/>
              <w:bottom w:val="nil"/>
              <w:right w:val="nil"/>
            </w:tcBorders>
            <w:shd w:val="clear" w:color="auto" w:fill="auto"/>
            <w:noWrap/>
            <w:tcMar>
              <w:top w:w="15" w:type="dxa"/>
              <w:left w:w="15" w:type="dxa"/>
              <w:right w:w="15" w:type="dxa"/>
            </w:tcMar>
            <w:vAlign w:val="center"/>
          </w:tcPr>
          <w:p w:rsidR="00591D3B" w:rsidRDefault="00162EFE">
            <w:pPr>
              <w:widowControl/>
              <w:textAlignment w:val="center"/>
              <w:rPr>
                <w:color w:val="000000"/>
              </w:rPr>
            </w:pPr>
            <w:r>
              <w:rPr>
                <w:rFonts w:hint="eastAsia"/>
                <w:color w:val="000000"/>
                <w:lang w:val="en-US"/>
              </w:rPr>
              <w:t>预算代码：604001</w:t>
            </w:r>
          </w:p>
        </w:tc>
        <w:tc>
          <w:tcPr>
            <w:tcW w:w="643" w:type="pct"/>
            <w:tcBorders>
              <w:top w:val="nil"/>
              <w:left w:val="nil"/>
              <w:bottom w:val="nil"/>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2840" w:type="pct"/>
            <w:gridSpan w:val="9"/>
            <w:tcBorders>
              <w:top w:val="nil"/>
              <w:left w:val="nil"/>
              <w:bottom w:val="nil"/>
              <w:right w:val="nil"/>
            </w:tcBorders>
            <w:shd w:val="clear" w:color="auto" w:fill="auto"/>
            <w:noWrap/>
            <w:tcMar>
              <w:top w:w="15" w:type="dxa"/>
              <w:left w:w="15" w:type="dxa"/>
              <w:right w:w="15" w:type="dxa"/>
            </w:tcMar>
            <w:vAlign w:val="center"/>
          </w:tcPr>
          <w:p w:rsidR="00591D3B" w:rsidRDefault="00591D3B">
            <w:pPr>
              <w:jc w:val="center"/>
              <w:rPr>
                <w:color w:val="000000"/>
                <w:sz w:val="18"/>
                <w:szCs w:val="18"/>
              </w:rPr>
            </w:pPr>
          </w:p>
        </w:tc>
        <w:tc>
          <w:tcPr>
            <w:tcW w:w="619" w:type="pct"/>
            <w:tcBorders>
              <w:top w:val="nil"/>
              <w:left w:val="nil"/>
              <w:bottom w:val="nil"/>
              <w:right w:val="single" w:sz="4" w:space="0" w:color="808080"/>
            </w:tcBorders>
            <w:shd w:val="clear" w:color="auto" w:fill="auto"/>
            <w:noWrap/>
            <w:tcMar>
              <w:top w:w="15" w:type="dxa"/>
              <w:left w:w="15" w:type="dxa"/>
              <w:right w:w="15" w:type="dxa"/>
            </w:tcMar>
            <w:vAlign w:val="center"/>
          </w:tcPr>
          <w:p w:rsidR="00591D3B" w:rsidRDefault="00162EFE">
            <w:pPr>
              <w:widowControl/>
              <w:jc w:val="right"/>
              <w:textAlignment w:val="center"/>
              <w:rPr>
                <w:color w:val="000000"/>
              </w:rPr>
            </w:pPr>
            <w:r>
              <w:rPr>
                <w:rFonts w:hint="eastAsia"/>
                <w:color w:val="000000"/>
                <w:lang w:val="en-US"/>
              </w:rPr>
              <w:t>公开07表</w:t>
            </w:r>
          </w:p>
        </w:tc>
      </w:tr>
      <w:tr w:rsidR="00591D3B">
        <w:trPr>
          <w:trHeight w:val="300"/>
        </w:trPr>
        <w:tc>
          <w:tcPr>
            <w:tcW w:w="898"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162EFE">
            <w:pPr>
              <w:widowControl/>
              <w:textAlignment w:val="center"/>
              <w:rPr>
                <w:color w:val="000000"/>
              </w:rPr>
            </w:pPr>
            <w:r>
              <w:rPr>
                <w:rFonts w:hint="eastAsia"/>
                <w:color w:val="000000"/>
                <w:lang w:val="en-US"/>
              </w:rPr>
              <w:t>部门：舞阳县医疗保障局</w:t>
            </w:r>
          </w:p>
        </w:tc>
        <w:tc>
          <w:tcPr>
            <w:tcW w:w="643"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2840" w:type="pct"/>
            <w:gridSpan w:val="9"/>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591D3B">
            <w:pPr>
              <w:widowControl/>
              <w:jc w:val="center"/>
              <w:textAlignment w:val="center"/>
              <w:rPr>
                <w:color w:val="000000"/>
              </w:rPr>
            </w:pPr>
          </w:p>
        </w:tc>
        <w:tc>
          <w:tcPr>
            <w:tcW w:w="619" w:type="pct"/>
            <w:tcBorders>
              <w:top w:val="nil"/>
              <w:left w:val="nil"/>
              <w:bottom w:val="single" w:sz="4" w:space="0" w:color="808080"/>
              <w:right w:val="single" w:sz="4" w:space="0" w:color="808080"/>
            </w:tcBorders>
            <w:shd w:val="clear" w:color="auto" w:fill="auto"/>
            <w:noWrap/>
            <w:tcMar>
              <w:top w:w="15" w:type="dxa"/>
              <w:left w:w="15" w:type="dxa"/>
              <w:right w:w="15" w:type="dxa"/>
            </w:tcMar>
            <w:vAlign w:val="center"/>
          </w:tcPr>
          <w:p w:rsidR="00591D3B" w:rsidRDefault="00162EFE">
            <w:pPr>
              <w:widowControl/>
              <w:jc w:val="right"/>
              <w:textAlignment w:val="center"/>
              <w:rPr>
                <w:color w:val="000000"/>
              </w:rPr>
            </w:pPr>
            <w:r>
              <w:rPr>
                <w:rFonts w:hint="eastAsia"/>
                <w:color w:val="000000"/>
                <w:lang w:val="en-US"/>
              </w:rPr>
              <w:t>金额单位：万元</w:t>
            </w:r>
          </w:p>
        </w:tc>
      </w:tr>
      <w:tr w:rsidR="00591D3B">
        <w:trPr>
          <w:trHeight w:val="300"/>
        </w:trPr>
        <w:tc>
          <w:tcPr>
            <w:tcW w:w="2681" w:type="pct"/>
            <w:gridSpan w:val="6"/>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预算数</w:t>
            </w:r>
          </w:p>
        </w:tc>
        <w:tc>
          <w:tcPr>
            <w:tcW w:w="2319" w:type="pct"/>
            <w:gridSpan w:val="6"/>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决算数</w:t>
            </w:r>
          </w:p>
        </w:tc>
      </w:tr>
      <w:tr w:rsidR="00591D3B">
        <w:trPr>
          <w:trHeight w:val="300"/>
        </w:trPr>
        <w:tc>
          <w:tcPr>
            <w:tcW w:w="898" w:type="pct"/>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合计</w:t>
            </w:r>
          </w:p>
        </w:tc>
        <w:tc>
          <w:tcPr>
            <w:tcW w:w="643"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因公出国（境）费</w:t>
            </w:r>
          </w:p>
        </w:tc>
        <w:tc>
          <w:tcPr>
            <w:tcW w:w="874" w:type="pct"/>
            <w:gridSpan w:val="3"/>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公务用车购置及运行费</w:t>
            </w:r>
          </w:p>
        </w:tc>
        <w:tc>
          <w:tcPr>
            <w:tcW w:w="266"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公务接待费</w:t>
            </w:r>
          </w:p>
        </w:tc>
        <w:tc>
          <w:tcPr>
            <w:tcW w:w="348"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合计</w:t>
            </w:r>
          </w:p>
        </w:tc>
        <w:tc>
          <w:tcPr>
            <w:tcW w:w="363"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因公出国（境）费</w:t>
            </w:r>
          </w:p>
        </w:tc>
        <w:tc>
          <w:tcPr>
            <w:tcW w:w="989" w:type="pct"/>
            <w:gridSpan w:val="3"/>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公务用车购置及运行费</w:t>
            </w:r>
          </w:p>
        </w:tc>
        <w:tc>
          <w:tcPr>
            <w:tcW w:w="619"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公务接待费</w:t>
            </w:r>
          </w:p>
        </w:tc>
      </w:tr>
      <w:tr w:rsidR="00591D3B">
        <w:trPr>
          <w:trHeight w:val="600"/>
        </w:trPr>
        <w:tc>
          <w:tcPr>
            <w:tcW w:w="898"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643"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30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小计</w:t>
            </w:r>
          </w:p>
        </w:tc>
        <w:tc>
          <w:tcPr>
            <w:tcW w:w="294"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公务用车购置费</w:t>
            </w:r>
          </w:p>
        </w:tc>
        <w:tc>
          <w:tcPr>
            <w:tcW w:w="279"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公务用车运行费</w:t>
            </w:r>
          </w:p>
        </w:tc>
        <w:tc>
          <w:tcPr>
            <w:tcW w:w="266"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348"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363"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33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小计</w:t>
            </w:r>
          </w:p>
        </w:tc>
        <w:tc>
          <w:tcPr>
            <w:tcW w:w="348"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公务用车购置费</w:t>
            </w:r>
          </w:p>
        </w:tc>
        <w:tc>
          <w:tcPr>
            <w:tcW w:w="305"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公务用车运行费</w:t>
            </w:r>
          </w:p>
        </w:tc>
        <w:tc>
          <w:tcPr>
            <w:tcW w:w="619"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r>
      <w:tr w:rsidR="00591D3B">
        <w:trPr>
          <w:trHeight w:val="300"/>
        </w:trPr>
        <w:tc>
          <w:tcPr>
            <w:tcW w:w="898" w:type="pc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w:t>
            </w:r>
          </w:p>
        </w:tc>
        <w:tc>
          <w:tcPr>
            <w:tcW w:w="64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w:t>
            </w:r>
          </w:p>
        </w:tc>
        <w:tc>
          <w:tcPr>
            <w:tcW w:w="301"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w:t>
            </w:r>
          </w:p>
        </w:tc>
        <w:tc>
          <w:tcPr>
            <w:tcW w:w="294"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w:t>
            </w:r>
          </w:p>
        </w:tc>
        <w:tc>
          <w:tcPr>
            <w:tcW w:w="279"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w:t>
            </w:r>
          </w:p>
        </w:tc>
        <w:tc>
          <w:tcPr>
            <w:tcW w:w="26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6</w:t>
            </w:r>
          </w:p>
        </w:tc>
        <w:tc>
          <w:tcPr>
            <w:tcW w:w="348"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7</w:t>
            </w:r>
          </w:p>
        </w:tc>
        <w:tc>
          <w:tcPr>
            <w:tcW w:w="363"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8</w:t>
            </w:r>
          </w:p>
        </w:tc>
        <w:tc>
          <w:tcPr>
            <w:tcW w:w="336"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9</w:t>
            </w:r>
          </w:p>
        </w:tc>
        <w:tc>
          <w:tcPr>
            <w:tcW w:w="348"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10</w:t>
            </w:r>
          </w:p>
        </w:tc>
        <w:tc>
          <w:tcPr>
            <w:tcW w:w="305"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11</w:t>
            </w:r>
          </w:p>
        </w:tc>
        <w:tc>
          <w:tcPr>
            <w:tcW w:w="619" w:type="pc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12</w:t>
            </w:r>
          </w:p>
        </w:tc>
      </w:tr>
      <w:tr w:rsidR="00591D3B">
        <w:trPr>
          <w:trHeight w:val="300"/>
        </w:trPr>
        <w:tc>
          <w:tcPr>
            <w:tcW w:w="8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64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30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294"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27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26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34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c>
          <w:tcPr>
            <w:tcW w:w="363"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c>
          <w:tcPr>
            <w:tcW w:w="336"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c>
          <w:tcPr>
            <w:tcW w:w="348"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c>
          <w:tcPr>
            <w:tcW w:w="30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c>
          <w:tcPr>
            <w:tcW w:w="61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right"/>
              <w:textAlignment w:val="center"/>
              <w:rPr>
                <w:color w:val="000000"/>
                <w:sz w:val="20"/>
                <w:szCs w:val="20"/>
              </w:rPr>
            </w:pPr>
            <w:r>
              <w:rPr>
                <w:rFonts w:hint="eastAsia"/>
                <w:color w:val="000000"/>
                <w:sz w:val="20"/>
                <w:szCs w:val="20"/>
                <w:lang w:val="en-US"/>
              </w:rPr>
              <w:t>0.00</w:t>
            </w:r>
          </w:p>
        </w:tc>
      </w:tr>
      <w:tr w:rsidR="00591D3B">
        <w:trPr>
          <w:trHeight w:val="600"/>
        </w:trPr>
        <w:tc>
          <w:tcPr>
            <w:tcW w:w="5000" w:type="pct"/>
            <w:gridSpan w:val="12"/>
            <w:tcBorders>
              <w:top w:val="nil"/>
              <w:left w:val="nil"/>
              <w:bottom w:val="nil"/>
              <w:right w:val="nil"/>
            </w:tcBorders>
            <w:shd w:val="clear" w:color="auto" w:fill="auto"/>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注：本表反映部门本年度“三公”经费支出预决算情况。其中：预算数为“三公”经费全年预算数，反映按规定程序调整后的预算数；决算数是包括当年一般公共预算财政拨款和以前年度结转资金安排的实际支出。本表金额转换为万元时，因四舍五入可能存在尾差。</w:t>
            </w:r>
          </w:p>
        </w:tc>
      </w:tr>
    </w:tbl>
    <w:p w:rsidR="00591D3B" w:rsidRDefault="00591D3B">
      <w:pPr>
        <w:pStyle w:val="1"/>
        <w:tabs>
          <w:tab w:val="left" w:pos="2732"/>
        </w:tabs>
        <w:ind w:left="0"/>
      </w:pPr>
    </w:p>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p w:rsidR="00591D3B" w:rsidRDefault="00591D3B"/>
    <w:tbl>
      <w:tblPr>
        <w:tblW w:w="5000" w:type="pct"/>
        <w:tblCellMar>
          <w:left w:w="0" w:type="dxa"/>
          <w:right w:w="0" w:type="dxa"/>
        </w:tblCellMar>
        <w:tblLook w:val="04A0"/>
      </w:tblPr>
      <w:tblGrid>
        <w:gridCol w:w="2932"/>
        <w:gridCol w:w="42"/>
        <w:gridCol w:w="45"/>
        <w:gridCol w:w="992"/>
        <w:gridCol w:w="1616"/>
        <w:gridCol w:w="1399"/>
        <w:gridCol w:w="1778"/>
        <w:gridCol w:w="1766"/>
        <w:gridCol w:w="1554"/>
        <w:gridCol w:w="2006"/>
      </w:tblGrid>
      <w:tr w:rsidR="00591D3B">
        <w:trPr>
          <w:trHeight w:val="375"/>
        </w:trPr>
        <w:tc>
          <w:tcPr>
            <w:tcW w:w="5000" w:type="pct"/>
            <w:gridSpan w:val="10"/>
            <w:tcBorders>
              <w:top w:val="nil"/>
              <w:left w:val="nil"/>
              <w:bottom w:val="nil"/>
              <w:right w:val="single" w:sz="4" w:space="0" w:color="808080"/>
            </w:tcBorders>
            <w:shd w:val="clear" w:color="auto" w:fill="auto"/>
            <w:noWrap/>
            <w:tcMar>
              <w:top w:w="15" w:type="dxa"/>
              <w:left w:w="15" w:type="dxa"/>
              <w:right w:w="15" w:type="dxa"/>
            </w:tcMar>
            <w:vAlign w:val="center"/>
          </w:tcPr>
          <w:p w:rsidR="00591D3B" w:rsidRDefault="00162EFE">
            <w:pPr>
              <w:widowControl/>
              <w:jc w:val="center"/>
              <w:textAlignment w:val="center"/>
              <w:rPr>
                <w:rFonts w:ascii="黑体" w:eastAsia="黑体" w:cs="黑体"/>
                <w:color w:val="000000"/>
                <w:sz w:val="30"/>
                <w:szCs w:val="30"/>
              </w:rPr>
            </w:pPr>
            <w:r>
              <w:rPr>
                <w:rFonts w:ascii="黑体" w:eastAsia="黑体" w:cs="黑体" w:hint="eastAsia"/>
                <w:color w:val="000000"/>
                <w:sz w:val="30"/>
                <w:szCs w:val="30"/>
                <w:lang w:val="en-US"/>
              </w:rPr>
              <w:lastRenderedPageBreak/>
              <w:t>政府性基金预算财政拨款收入支出决算表</w:t>
            </w:r>
          </w:p>
        </w:tc>
      </w:tr>
      <w:tr w:rsidR="00591D3B">
        <w:trPr>
          <w:trHeight w:val="300"/>
        </w:trPr>
        <w:tc>
          <w:tcPr>
            <w:tcW w:w="5000" w:type="pct"/>
            <w:gridSpan w:val="10"/>
            <w:tcBorders>
              <w:top w:val="nil"/>
              <w:left w:val="nil"/>
              <w:bottom w:val="nil"/>
              <w:right w:val="single" w:sz="4" w:space="0" w:color="808080"/>
            </w:tcBorders>
            <w:shd w:val="clear" w:color="auto" w:fill="auto"/>
            <w:noWrap/>
            <w:tcMar>
              <w:top w:w="15" w:type="dxa"/>
              <w:left w:w="15" w:type="dxa"/>
              <w:right w:w="15" w:type="dxa"/>
            </w:tcMar>
            <w:vAlign w:val="center"/>
          </w:tcPr>
          <w:p w:rsidR="00591D3B" w:rsidRDefault="00162EFE">
            <w:pPr>
              <w:widowControl/>
              <w:jc w:val="right"/>
              <w:textAlignment w:val="center"/>
              <w:rPr>
                <w:color w:val="000000"/>
              </w:rPr>
            </w:pPr>
            <w:r>
              <w:rPr>
                <w:rFonts w:hint="eastAsia"/>
                <w:color w:val="000000"/>
                <w:lang w:val="en-US"/>
              </w:rPr>
              <w:t>公开08表</w:t>
            </w:r>
          </w:p>
        </w:tc>
      </w:tr>
      <w:tr w:rsidR="00591D3B">
        <w:trPr>
          <w:trHeight w:val="300"/>
        </w:trPr>
        <w:tc>
          <w:tcPr>
            <w:tcW w:w="1037"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162EFE">
            <w:pPr>
              <w:widowControl/>
              <w:textAlignment w:val="center"/>
              <w:rPr>
                <w:color w:val="000000"/>
              </w:rPr>
            </w:pPr>
            <w:r>
              <w:rPr>
                <w:rFonts w:hint="eastAsia"/>
                <w:color w:val="000000"/>
                <w:lang w:val="en-US"/>
              </w:rPr>
              <w:t>部门：舞阳县医疗保障局</w:t>
            </w:r>
          </w:p>
        </w:tc>
        <w:tc>
          <w:tcPr>
            <w:tcW w:w="15"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15"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351"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572"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162EFE">
            <w:pPr>
              <w:widowControl/>
              <w:jc w:val="center"/>
              <w:textAlignment w:val="center"/>
              <w:rPr>
                <w:color w:val="000000"/>
              </w:rPr>
            </w:pPr>
            <w:r>
              <w:rPr>
                <w:rFonts w:hint="eastAsia"/>
                <w:color w:val="000000"/>
                <w:lang w:val="en-US"/>
              </w:rPr>
              <w:t>2019年度</w:t>
            </w:r>
          </w:p>
        </w:tc>
        <w:tc>
          <w:tcPr>
            <w:tcW w:w="495"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629"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625"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550" w:type="pct"/>
            <w:tcBorders>
              <w:top w:val="nil"/>
              <w:left w:val="nil"/>
              <w:bottom w:val="single" w:sz="4" w:space="0" w:color="808080"/>
              <w:right w:val="nil"/>
            </w:tcBorders>
            <w:shd w:val="clear" w:color="auto" w:fill="auto"/>
            <w:noWrap/>
            <w:tcMar>
              <w:top w:w="15" w:type="dxa"/>
              <w:left w:w="15" w:type="dxa"/>
              <w:right w:w="15" w:type="dxa"/>
            </w:tcMar>
            <w:vAlign w:val="center"/>
          </w:tcPr>
          <w:p w:rsidR="00591D3B" w:rsidRDefault="00591D3B">
            <w:pPr>
              <w:rPr>
                <w:color w:val="000000"/>
                <w:sz w:val="18"/>
                <w:szCs w:val="18"/>
              </w:rPr>
            </w:pPr>
          </w:p>
        </w:tc>
        <w:tc>
          <w:tcPr>
            <w:tcW w:w="710" w:type="pct"/>
            <w:tcBorders>
              <w:top w:val="nil"/>
              <w:left w:val="nil"/>
              <w:bottom w:val="single" w:sz="4" w:space="0" w:color="808080"/>
              <w:right w:val="single" w:sz="4" w:space="0" w:color="808080"/>
            </w:tcBorders>
            <w:shd w:val="clear" w:color="auto" w:fill="auto"/>
            <w:noWrap/>
            <w:tcMar>
              <w:top w:w="15" w:type="dxa"/>
              <w:left w:w="15" w:type="dxa"/>
              <w:right w:w="15" w:type="dxa"/>
            </w:tcMar>
            <w:vAlign w:val="center"/>
          </w:tcPr>
          <w:p w:rsidR="00591D3B" w:rsidRDefault="00162EFE">
            <w:pPr>
              <w:widowControl/>
              <w:jc w:val="right"/>
              <w:textAlignment w:val="center"/>
              <w:rPr>
                <w:color w:val="000000"/>
              </w:rPr>
            </w:pPr>
            <w:r>
              <w:rPr>
                <w:rFonts w:hint="eastAsia"/>
                <w:color w:val="000000"/>
                <w:lang w:val="en-US"/>
              </w:rPr>
              <w:t>金额单位：万元</w:t>
            </w:r>
          </w:p>
        </w:tc>
      </w:tr>
      <w:tr w:rsidR="00591D3B">
        <w:trPr>
          <w:trHeight w:val="300"/>
        </w:trPr>
        <w:tc>
          <w:tcPr>
            <w:tcW w:w="1419" w:type="pct"/>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both"/>
              <w:textAlignment w:val="center"/>
              <w:rPr>
                <w:color w:val="000000"/>
                <w:sz w:val="20"/>
                <w:szCs w:val="20"/>
              </w:rPr>
            </w:pPr>
            <w:r>
              <w:rPr>
                <w:rFonts w:hint="eastAsia"/>
                <w:color w:val="000000"/>
                <w:sz w:val="20"/>
                <w:szCs w:val="20"/>
                <w:lang w:val="en-US"/>
              </w:rPr>
              <w:t>项目</w:t>
            </w:r>
          </w:p>
        </w:tc>
        <w:tc>
          <w:tcPr>
            <w:tcW w:w="572"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年初结转和结余</w:t>
            </w:r>
          </w:p>
        </w:tc>
        <w:tc>
          <w:tcPr>
            <w:tcW w:w="495"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本年收入</w:t>
            </w:r>
          </w:p>
        </w:tc>
        <w:tc>
          <w:tcPr>
            <w:tcW w:w="1803" w:type="pct"/>
            <w:gridSpan w:val="3"/>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本年支出</w:t>
            </w:r>
          </w:p>
        </w:tc>
        <w:tc>
          <w:tcPr>
            <w:tcW w:w="710"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年末结转和结余</w:t>
            </w:r>
          </w:p>
        </w:tc>
      </w:tr>
      <w:tr w:rsidR="00591D3B">
        <w:trPr>
          <w:trHeight w:val="300"/>
        </w:trPr>
        <w:tc>
          <w:tcPr>
            <w:tcW w:w="1068" w:type="pct"/>
            <w:gridSpan w:val="3"/>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功能分类科目编码</w:t>
            </w:r>
          </w:p>
        </w:tc>
        <w:tc>
          <w:tcPr>
            <w:tcW w:w="351" w:type="pct"/>
            <w:vMerge w:val="restar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科目名称</w:t>
            </w:r>
          </w:p>
        </w:tc>
        <w:tc>
          <w:tcPr>
            <w:tcW w:w="572"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95"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629"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小计</w:t>
            </w:r>
          </w:p>
        </w:tc>
        <w:tc>
          <w:tcPr>
            <w:tcW w:w="625"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基本支出</w:t>
            </w:r>
          </w:p>
        </w:tc>
        <w:tc>
          <w:tcPr>
            <w:tcW w:w="550" w:type="pct"/>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项目支出</w:t>
            </w:r>
          </w:p>
        </w:tc>
        <w:tc>
          <w:tcPr>
            <w:tcW w:w="710"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r>
      <w:tr w:rsidR="00591D3B">
        <w:trPr>
          <w:trHeight w:val="300"/>
        </w:trPr>
        <w:tc>
          <w:tcPr>
            <w:tcW w:w="1068" w:type="pct"/>
            <w:gridSpan w:val="3"/>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351" w:type="pct"/>
            <w:vMerge/>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c>
          <w:tcPr>
            <w:tcW w:w="572"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95"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629"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625"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550"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710"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r>
      <w:tr w:rsidR="00591D3B">
        <w:trPr>
          <w:trHeight w:val="300"/>
        </w:trPr>
        <w:tc>
          <w:tcPr>
            <w:tcW w:w="1068" w:type="pct"/>
            <w:gridSpan w:val="3"/>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351" w:type="pct"/>
            <w:vMerge/>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center"/>
              <w:rPr>
                <w:color w:val="000000"/>
                <w:sz w:val="20"/>
                <w:szCs w:val="20"/>
              </w:rPr>
            </w:pPr>
          </w:p>
        </w:tc>
        <w:tc>
          <w:tcPr>
            <w:tcW w:w="572"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495"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629"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625"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550"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c>
          <w:tcPr>
            <w:tcW w:w="710" w:type="pct"/>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91D3B" w:rsidRDefault="00591D3B">
            <w:pPr>
              <w:jc w:val="center"/>
              <w:rPr>
                <w:color w:val="000000"/>
                <w:sz w:val="20"/>
                <w:szCs w:val="20"/>
              </w:rPr>
            </w:pPr>
          </w:p>
        </w:tc>
      </w:tr>
      <w:tr w:rsidR="00591D3B">
        <w:trPr>
          <w:trHeight w:val="300"/>
        </w:trPr>
        <w:tc>
          <w:tcPr>
            <w:tcW w:w="1419" w:type="pct"/>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栏次</w:t>
            </w:r>
          </w:p>
        </w:tc>
        <w:tc>
          <w:tcPr>
            <w:tcW w:w="57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1</w:t>
            </w:r>
          </w:p>
        </w:tc>
        <w:tc>
          <w:tcPr>
            <w:tcW w:w="49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2</w:t>
            </w:r>
          </w:p>
        </w:tc>
        <w:tc>
          <w:tcPr>
            <w:tcW w:w="62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3</w:t>
            </w:r>
          </w:p>
        </w:tc>
        <w:tc>
          <w:tcPr>
            <w:tcW w:w="62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4</w:t>
            </w:r>
          </w:p>
        </w:tc>
        <w:tc>
          <w:tcPr>
            <w:tcW w:w="55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5</w:t>
            </w:r>
          </w:p>
        </w:tc>
        <w:tc>
          <w:tcPr>
            <w:tcW w:w="71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center"/>
              <w:textAlignment w:val="center"/>
              <w:rPr>
                <w:color w:val="000000"/>
                <w:sz w:val="20"/>
                <w:szCs w:val="20"/>
              </w:rPr>
            </w:pPr>
            <w:r>
              <w:rPr>
                <w:rFonts w:hint="eastAsia"/>
                <w:color w:val="000000"/>
                <w:sz w:val="20"/>
                <w:szCs w:val="20"/>
                <w:lang w:val="en-US"/>
              </w:rPr>
              <w:t>6</w:t>
            </w:r>
          </w:p>
        </w:tc>
      </w:tr>
      <w:tr w:rsidR="00591D3B">
        <w:trPr>
          <w:trHeight w:val="300"/>
        </w:trPr>
        <w:tc>
          <w:tcPr>
            <w:tcW w:w="1419" w:type="pct"/>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162EFE">
            <w:pPr>
              <w:widowControl/>
              <w:jc w:val="both"/>
              <w:textAlignment w:val="center"/>
              <w:rPr>
                <w:color w:val="000000"/>
                <w:sz w:val="20"/>
                <w:szCs w:val="20"/>
              </w:rPr>
            </w:pPr>
            <w:r>
              <w:rPr>
                <w:rFonts w:hint="eastAsia"/>
                <w:color w:val="000000"/>
                <w:sz w:val="20"/>
                <w:szCs w:val="20"/>
                <w:lang w:val="en-US"/>
              </w:rPr>
              <w:t>合计</w:t>
            </w:r>
          </w:p>
        </w:tc>
        <w:tc>
          <w:tcPr>
            <w:tcW w:w="57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b/>
                <w:color w:val="000000"/>
                <w:sz w:val="20"/>
                <w:szCs w:val="20"/>
              </w:rPr>
            </w:pPr>
          </w:p>
        </w:tc>
        <w:tc>
          <w:tcPr>
            <w:tcW w:w="49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b/>
                <w:color w:val="000000"/>
                <w:sz w:val="20"/>
                <w:szCs w:val="20"/>
              </w:rPr>
            </w:pPr>
          </w:p>
        </w:tc>
        <w:tc>
          <w:tcPr>
            <w:tcW w:w="62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b/>
                <w:color w:val="000000"/>
                <w:sz w:val="20"/>
                <w:szCs w:val="20"/>
              </w:rPr>
            </w:pPr>
          </w:p>
        </w:tc>
        <w:tc>
          <w:tcPr>
            <w:tcW w:w="62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b/>
                <w:color w:val="000000"/>
                <w:sz w:val="20"/>
                <w:szCs w:val="20"/>
              </w:rPr>
            </w:pPr>
          </w:p>
        </w:tc>
        <w:tc>
          <w:tcPr>
            <w:tcW w:w="55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b/>
                <w:color w:val="000000"/>
                <w:sz w:val="20"/>
                <w:szCs w:val="20"/>
              </w:rPr>
            </w:pPr>
          </w:p>
        </w:tc>
        <w:tc>
          <w:tcPr>
            <w:tcW w:w="71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b/>
                <w:color w:val="000000"/>
                <w:sz w:val="20"/>
                <w:szCs w:val="20"/>
              </w:rPr>
            </w:pPr>
          </w:p>
        </w:tc>
      </w:tr>
      <w:tr w:rsidR="00591D3B">
        <w:trPr>
          <w:trHeight w:val="300"/>
        </w:trPr>
        <w:tc>
          <w:tcPr>
            <w:tcW w:w="1068" w:type="pct"/>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351"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rPr>
                <w:color w:val="000000"/>
                <w:sz w:val="20"/>
                <w:szCs w:val="20"/>
              </w:rPr>
            </w:pPr>
          </w:p>
        </w:tc>
        <w:tc>
          <w:tcPr>
            <w:tcW w:w="572"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49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629"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625"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55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c>
          <w:tcPr>
            <w:tcW w:w="710" w:type="pc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591D3B" w:rsidRDefault="00591D3B">
            <w:pPr>
              <w:jc w:val="right"/>
              <w:rPr>
                <w:color w:val="000000"/>
                <w:sz w:val="20"/>
                <w:szCs w:val="20"/>
              </w:rPr>
            </w:pPr>
          </w:p>
        </w:tc>
      </w:tr>
      <w:tr w:rsidR="00591D3B">
        <w:trPr>
          <w:trHeight w:val="300"/>
        </w:trPr>
        <w:tc>
          <w:tcPr>
            <w:tcW w:w="5000" w:type="pct"/>
            <w:gridSpan w:val="10"/>
            <w:tcBorders>
              <w:top w:val="nil"/>
              <w:left w:val="nil"/>
              <w:bottom w:val="nil"/>
              <w:right w:val="nil"/>
            </w:tcBorders>
            <w:shd w:val="clear" w:color="auto" w:fill="auto"/>
            <w:noWrap/>
            <w:tcMar>
              <w:top w:w="15" w:type="dxa"/>
              <w:left w:w="15" w:type="dxa"/>
              <w:right w:w="15" w:type="dxa"/>
            </w:tcMar>
            <w:vAlign w:val="center"/>
          </w:tcPr>
          <w:p w:rsidR="00591D3B" w:rsidRDefault="00162EFE">
            <w:pPr>
              <w:widowControl/>
              <w:textAlignment w:val="center"/>
              <w:rPr>
                <w:color w:val="000000"/>
                <w:sz w:val="20"/>
                <w:szCs w:val="20"/>
              </w:rPr>
            </w:pPr>
            <w:r>
              <w:rPr>
                <w:rFonts w:hint="eastAsia"/>
                <w:color w:val="000000"/>
                <w:sz w:val="20"/>
                <w:szCs w:val="20"/>
                <w:lang w:val="en-US"/>
              </w:rPr>
              <w:t>注：本表反映部门本年度政府性基金预算财政拨款收入、支出及结转和结余情况。</w:t>
            </w:r>
          </w:p>
        </w:tc>
      </w:tr>
    </w:tbl>
    <w:p w:rsidR="00591D3B" w:rsidRDefault="00162EFE">
      <w:pPr>
        <w:pStyle w:val="1"/>
        <w:tabs>
          <w:tab w:val="left" w:pos="2732"/>
        </w:tabs>
        <w:ind w:left="0"/>
        <w:rPr>
          <w:rFonts w:asciiTheme="minorEastAsia" w:eastAsiaTheme="minorEastAsia" w:hAnsiTheme="minorEastAsia"/>
          <w:sz w:val="24"/>
          <w:szCs w:val="24"/>
        </w:rPr>
      </w:pPr>
      <w:r>
        <w:rPr>
          <w:rFonts w:ascii="宋体" w:eastAsia="宋体" w:hAnsi="宋体" w:hint="eastAsia"/>
          <w:sz w:val="24"/>
          <w:szCs w:val="24"/>
          <w:lang w:val="en-US"/>
        </w:rPr>
        <w:t>说明：我部门没有政府性基金收入，也没有使用政府性基金安排的支出，故本表无数</w:t>
      </w:r>
      <w:r>
        <w:rPr>
          <w:rFonts w:asciiTheme="minorEastAsia" w:eastAsiaTheme="minorEastAsia" w:hAnsiTheme="minorEastAsia" w:hint="eastAsia"/>
          <w:sz w:val="24"/>
          <w:szCs w:val="24"/>
          <w:lang w:val="en-US"/>
        </w:rPr>
        <w:t>。</w:t>
      </w:r>
    </w:p>
    <w:p w:rsidR="00591D3B" w:rsidRDefault="00591D3B">
      <w:pPr>
        <w:pStyle w:val="1"/>
        <w:tabs>
          <w:tab w:val="left" w:pos="2732"/>
        </w:tabs>
        <w:ind w:left="0"/>
      </w:pPr>
    </w:p>
    <w:p w:rsidR="00591D3B" w:rsidRDefault="00591D3B">
      <w:pPr>
        <w:pStyle w:val="1"/>
        <w:tabs>
          <w:tab w:val="left" w:pos="2732"/>
        </w:tabs>
        <w:ind w:left="0"/>
      </w:pPr>
    </w:p>
    <w:p w:rsidR="00591D3B" w:rsidRDefault="00591D3B">
      <w:pPr>
        <w:pStyle w:val="1"/>
        <w:tabs>
          <w:tab w:val="left" w:pos="2732"/>
        </w:tabs>
        <w:ind w:left="0"/>
      </w:pPr>
    </w:p>
    <w:p w:rsidR="00591D3B" w:rsidRDefault="00591D3B">
      <w:pPr>
        <w:pStyle w:val="1"/>
        <w:tabs>
          <w:tab w:val="left" w:pos="2732"/>
        </w:tabs>
        <w:ind w:left="0"/>
      </w:pPr>
    </w:p>
    <w:p w:rsidR="00591D3B" w:rsidRDefault="00591D3B"/>
    <w:p w:rsidR="00591D3B" w:rsidRDefault="00591D3B"/>
    <w:p w:rsidR="00591D3B" w:rsidRDefault="00591D3B"/>
    <w:p w:rsidR="00591D3B" w:rsidRDefault="00591D3B"/>
    <w:p w:rsidR="00591D3B" w:rsidRDefault="00591D3B">
      <w:pPr>
        <w:sectPr w:rsidR="00591D3B">
          <w:footerReference w:type="default" r:id="rId10"/>
          <w:pgSz w:w="16840" w:h="11910" w:orient="landscape"/>
          <w:pgMar w:top="1480" w:right="1580" w:bottom="1200" w:left="1160" w:header="0" w:footer="965" w:gutter="0"/>
          <w:cols w:space="720"/>
        </w:sectPr>
      </w:pPr>
    </w:p>
    <w:p w:rsidR="00591D3B" w:rsidRDefault="00591D3B"/>
    <w:p w:rsidR="00591D3B" w:rsidRDefault="00591D3B">
      <w:pPr>
        <w:pStyle w:val="1"/>
        <w:tabs>
          <w:tab w:val="left" w:pos="2732"/>
        </w:tabs>
        <w:ind w:left="0"/>
      </w:pPr>
    </w:p>
    <w:p w:rsidR="00591D3B" w:rsidRDefault="00591D3B">
      <w:pPr>
        <w:pStyle w:val="1"/>
        <w:tabs>
          <w:tab w:val="left" w:pos="2732"/>
        </w:tabs>
        <w:ind w:left="0"/>
      </w:pPr>
    </w:p>
    <w:p w:rsidR="00591D3B" w:rsidRDefault="00591D3B">
      <w:pPr>
        <w:pStyle w:val="1"/>
        <w:tabs>
          <w:tab w:val="left" w:pos="2732"/>
        </w:tabs>
        <w:ind w:left="0"/>
      </w:pPr>
    </w:p>
    <w:p w:rsidR="00591D3B" w:rsidRDefault="00591D3B">
      <w:pPr>
        <w:pStyle w:val="1"/>
        <w:tabs>
          <w:tab w:val="left" w:pos="2732"/>
        </w:tabs>
        <w:ind w:left="0"/>
      </w:pPr>
    </w:p>
    <w:p w:rsidR="00591D3B" w:rsidRDefault="00591D3B">
      <w:pPr>
        <w:pStyle w:val="a5"/>
        <w:snapToGrid w:val="0"/>
        <w:spacing w:before="0" w:beforeAutospacing="0" w:after="0" w:afterAutospacing="0" w:line="600" w:lineRule="exact"/>
        <w:ind w:firstLineChars="250" w:firstLine="1004"/>
        <w:rPr>
          <w:rFonts w:cs="Tahoma"/>
          <w:b/>
          <w:sz w:val="40"/>
          <w:szCs w:val="40"/>
        </w:rPr>
      </w:pPr>
    </w:p>
    <w:p w:rsidR="00591D3B" w:rsidRDefault="00162EFE">
      <w:pPr>
        <w:pStyle w:val="a5"/>
        <w:snapToGrid w:val="0"/>
        <w:spacing w:before="0" w:beforeAutospacing="0" w:after="0" w:afterAutospacing="0" w:line="600" w:lineRule="exact"/>
        <w:jc w:val="center"/>
        <w:rPr>
          <w:rFonts w:cs="Tahoma"/>
          <w:b/>
          <w:sz w:val="56"/>
          <w:szCs w:val="56"/>
        </w:rPr>
      </w:pPr>
      <w:r>
        <w:rPr>
          <w:rFonts w:cs="Tahoma" w:hint="eastAsia"/>
          <w:b/>
          <w:sz w:val="56"/>
          <w:szCs w:val="56"/>
        </w:rPr>
        <w:t>第三部分</w:t>
      </w:r>
    </w:p>
    <w:p w:rsidR="00591D3B" w:rsidRDefault="00162EFE">
      <w:pPr>
        <w:pStyle w:val="a5"/>
        <w:snapToGrid w:val="0"/>
        <w:spacing w:before="0" w:beforeAutospacing="0" w:after="0" w:afterAutospacing="0" w:line="600" w:lineRule="exact"/>
        <w:jc w:val="center"/>
        <w:rPr>
          <w:rFonts w:cs="Tahoma"/>
          <w:b/>
          <w:sz w:val="56"/>
          <w:szCs w:val="56"/>
        </w:rPr>
      </w:pPr>
      <w:r>
        <w:rPr>
          <w:rFonts w:cs="Tahoma" w:hint="eastAsia"/>
          <w:b/>
          <w:sz w:val="56"/>
          <w:szCs w:val="56"/>
        </w:rPr>
        <w:t>20</w:t>
      </w:r>
      <w:r>
        <w:rPr>
          <w:rFonts w:cs="Tahoma" w:hint="eastAsia"/>
          <w:b/>
          <w:sz w:val="56"/>
          <w:szCs w:val="56"/>
          <w:lang w:val="en-US"/>
        </w:rPr>
        <w:t>19</w:t>
      </w:r>
      <w:r>
        <w:rPr>
          <w:rFonts w:cs="Tahoma" w:hint="eastAsia"/>
          <w:b/>
          <w:sz w:val="56"/>
          <w:szCs w:val="56"/>
        </w:rPr>
        <w:t>年度部门决算情况说明</w:t>
      </w:r>
    </w:p>
    <w:p w:rsidR="00591D3B" w:rsidRDefault="00591D3B">
      <w:pPr>
        <w:pStyle w:val="a5"/>
        <w:snapToGrid w:val="0"/>
        <w:spacing w:before="0" w:beforeAutospacing="0" w:after="0" w:afterAutospacing="0" w:line="600" w:lineRule="exact"/>
        <w:ind w:firstLineChars="250" w:firstLine="904"/>
        <w:jc w:val="center"/>
        <w:rPr>
          <w:rFonts w:cs="Tahoma"/>
          <w:b/>
          <w:sz w:val="36"/>
          <w:szCs w:val="36"/>
        </w:rPr>
      </w:pPr>
    </w:p>
    <w:p w:rsidR="00591D3B" w:rsidRDefault="00591D3B">
      <w:pPr>
        <w:spacing w:line="600" w:lineRule="exact"/>
        <w:ind w:firstLineChars="200" w:firstLine="600"/>
        <w:rPr>
          <w:rFonts w:ascii="黑体" w:eastAsia="黑体" w:hAnsi="黑体" w:cs="Tahoma"/>
          <w:sz w:val="30"/>
          <w:szCs w:val="30"/>
        </w:rPr>
      </w:pPr>
    </w:p>
    <w:p w:rsidR="00591D3B" w:rsidRDefault="00591D3B">
      <w:pPr>
        <w:spacing w:line="600" w:lineRule="exact"/>
        <w:ind w:firstLineChars="200" w:firstLine="600"/>
        <w:rPr>
          <w:rFonts w:ascii="黑体" w:eastAsia="黑体" w:hAnsi="黑体" w:cs="Tahoma"/>
          <w:sz w:val="30"/>
          <w:szCs w:val="30"/>
        </w:rPr>
      </w:pPr>
    </w:p>
    <w:p w:rsidR="00591D3B" w:rsidRDefault="00591D3B">
      <w:pPr>
        <w:spacing w:line="600" w:lineRule="exact"/>
        <w:ind w:firstLineChars="200" w:firstLine="600"/>
        <w:rPr>
          <w:rFonts w:ascii="黑体" w:eastAsia="黑体" w:hAnsi="黑体" w:cs="Tahoma"/>
          <w:sz w:val="30"/>
          <w:szCs w:val="30"/>
        </w:rPr>
      </w:pPr>
    </w:p>
    <w:p w:rsidR="00591D3B" w:rsidRDefault="00591D3B">
      <w:pPr>
        <w:spacing w:line="600" w:lineRule="exact"/>
        <w:ind w:firstLineChars="200" w:firstLine="600"/>
        <w:rPr>
          <w:rFonts w:ascii="黑体" w:eastAsia="黑体" w:hAnsi="黑体" w:cs="Tahoma"/>
          <w:sz w:val="30"/>
          <w:szCs w:val="30"/>
        </w:rPr>
      </w:pPr>
    </w:p>
    <w:p w:rsidR="00591D3B" w:rsidRDefault="00591D3B">
      <w:pPr>
        <w:spacing w:line="600" w:lineRule="exact"/>
        <w:ind w:firstLineChars="200" w:firstLine="600"/>
        <w:rPr>
          <w:rFonts w:ascii="黑体" w:eastAsia="黑体" w:hAnsi="黑体" w:cs="Tahoma"/>
          <w:sz w:val="30"/>
          <w:szCs w:val="30"/>
        </w:rPr>
      </w:pPr>
    </w:p>
    <w:p w:rsidR="00591D3B" w:rsidRDefault="00591D3B">
      <w:pPr>
        <w:spacing w:line="600" w:lineRule="exact"/>
        <w:ind w:firstLineChars="200" w:firstLine="600"/>
        <w:rPr>
          <w:rFonts w:ascii="黑体" w:eastAsia="黑体" w:hAnsi="黑体" w:cs="Tahoma"/>
          <w:sz w:val="30"/>
          <w:szCs w:val="30"/>
        </w:rPr>
      </w:pPr>
    </w:p>
    <w:p w:rsidR="00591D3B" w:rsidRDefault="00591D3B">
      <w:pPr>
        <w:spacing w:line="600" w:lineRule="exact"/>
        <w:ind w:firstLineChars="200" w:firstLine="600"/>
        <w:rPr>
          <w:rFonts w:ascii="黑体" w:eastAsia="黑体" w:hAnsi="黑体" w:cs="Tahoma"/>
          <w:sz w:val="30"/>
          <w:szCs w:val="30"/>
        </w:rPr>
      </w:pPr>
    </w:p>
    <w:p w:rsidR="00591D3B" w:rsidRDefault="00591D3B">
      <w:pPr>
        <w:spacing w:line="600" w:lineRule="exact"/>
        <w:ind w:firstLineChars="200" w:firstLine="600"/>
        <w:rPr>
          <w:rFonts w:ascii="黑体" w:eastAsia="黑体" w:hAnsi="黑体" w:cs="Tahoma"/>
          <w:sz w:val="30"/>
          <w:szCs w:val="30"/>
        </w:rPr>
      </w:pPr>
    </w:p>
    <w:p w:rsidR="00591D3B" w:rsidRDefault="00591D3B">
      <w:pPr>
        <w:spacing w:line="600" w:lineRule="exact"/>
        <w:ind w:firstLineChars="200" w:firstLine="600"/>
        <w:rPr>
          <w:rFonts w:ascii="黑体" w:eastAsia="黑体" w:hAnsi="黑体" w:cs="Tahoma"/>
          <w:sz w:val="30"/>
          <w:szCs w:val="30"/>
        </w:rPr>
      </w:pPr>
    </w:p>
    <w:p w:rsidR="00591D3B" w:rsidRDefault="00591D3B">
      <w:pPr>
        <w:spacing w:line="600" w:lineRule="exact"/>
        <w:ind w:firstLineChars="200" w:firstLine="600"/>
        <w:rPr>
          <w:rFonts w:ascii="黑体" w:eastAsia="黑体" w:hAnsi="黑体" w:cs="Tahoma"/>
          <w:sz w:val="30"/>
          <w:szCs w:val="30"/>
        </w:rPr>
      </w:pPr>
    </w:p>
    <w:p w:rsidR="00591D3B" w:rsidRDefault="00591D3B">
      <w:pPr>
        <w:spacing w:line="600" w:lineRule="exact"/>
        <w:ind w:firstLineChars="200" w:firstLine="600"/>
        <w:rPr>
          <w:rFonts w:ascii="黑体" w:eastAsia="黑体" w:hAnsi="黑体" w:cs="Tahoma"/>
          <w:sz w:val="30"/>
          <w:szCs w:val="30"/>
        </w:rPr>
      </w:pPr>
    </w:p>
    <w:p w:rsidR="00591D3B" w:rsidRDefault="00591D3B">
      <w:pPr>
        <w:spacing w:line="600" w:lineRule="exact"/>
        <w:ind w:firstLineChars="200" w:firstLine="600"/>
        <w:rPr>
          <w:rFonts w:ascii="黑体" w:eastAsia="黑体" w:hAnsi="黑体" w:cs="Tahoma"/>
          <w:sz w:val="30"/>
          <w:szCs w:val="30"/>
        </w:rPr>
      </w:pPr>
    </w:p>
    <w:p w:rsidR="00591D3B" w:rsidRDefault="00591D3B">
      <w:pPr>
        <w:spacing w:line="600" w:lineRule="exact"/>
        <w:ind w:firstLineChars="200" w:firstLine="600"/>
        <w:rPr>
          <w:rFonts w:ascii="黑体" w:eastAsia="黑体" w:hAnsi="黑体" w:cs="Tahoma"/>
          <w:sz w:val="30"/>
          <w:szCs w:val="30"/>
        </w:rPr>
      </w:pPr>
    </w:p>
    <w:p w:rsidR="00591D3B" w:rsidRDefault="00591D3B">
      <w:pPr>
        <w:spacing w:line="600" w:lineRule="exact"/>
        <w:rPr>
          <w:rFonts w:ascii="黑体" w:eastAsia="黑体" w:hAnsi="黑体" w:cs="Tahoma"/>
          <w:sz w:val="30"/>
          <w:szCs w:val="30"/>
        </w:rPr>
      </w:pPr>
    </w:p>
    <w:p w:rsidR="00591D3B" w:rsidRDefault="00591D3B">
      <w:pPr>
        <w:spacing w:line="600" w:lineRule="exact"/>
        <w:rPr>
          <w:rFonts w:ascii="黑体" w:eastAsia="黑体" w:hAnsi="黑体" w:cs="Tahoma"/>
          <w:sz w:val="30"/>
          <w:szCs w:val="30"/>
        </w:rPr>
      </w:pPr>
    </w:p>
    <w:p w:rsidR="00591D3B" w:rsidRDefault="00162EFE">
      <w:pPr>
        <w:spacing w:line="360" w:lineRule="auto"/>
        <w:ind w:firstLineChars="200" w:firstLine="600"/>
        <w:rPr>
          <w:rFonts w:ascii="黑体" w:eastAsia="黑体" w:hAnsi="黑体" w:cs="Tahoma"/>
          <w:color w:val="FF0000"/>
          <w:sz w:val="30"/>
          <w:szCs w:val="30"/>
        </w:rPr>
      </w:pPr>
      <w:r>
        <w:rPr>
          <w:rFonts w:ascii="黑体" w:eastAsia="黑体" w:hAnsi="黑体" w:cs="Tahoma" w:hint="eastAsia"/>
          <w:sz w:val="30"/>
          <w:szCs w:val="30"/>
        </w:rPr>
        <w:t>一、收入支出决算总体情况说明</w:t>
      </w:r>
    </w:p>
    <w:p w:rsidR="00591D3B" w:rsidRDefault="00162EFE">
      <w:pPr>
        <w:pStyle w:val="a5"/>
        <w:snapToGrid w:val="0"/>
        <w:spacing w:before="0" w:beforeAutospacing="0" w:after="0" w:afterAutospacing="0" w:line="360" w:lineRule="auto"/>
        <w:ind w:firstLineChars="200" w:firstLine="600"/>
        <w:jc w:val="both"/>
        <w:rPr>
          <w:rFonts w:ascii="仿宋" w:eastAsia="仿宋" w:hAnsi="仿宋"/>
          <w:sz w:val="30"/>
          <w:szCs w:val="30"/>
          <w:lang w:val="en-US"/>
        </w:rPr>
      </w:pPr>
      <w:r>
        <w:rPr>
          <w:rFonts w:ascii="仿宋" w:eastAsia="仿宋" w:hAnsi="仿宋" w:hint="eastAsia"/>
          <w:sz w:val="30"/>
          <w:szCs w:val="30"/>
        </w:rPr>
        <w:t>20</w:t>
      </w:r>
      <w:r>
        <w:rPr>
          <w:rFonts w:ascii="仿宋" w:eastAsia="仿宋" w:hAnsi="仿宋" w:hint="eastAsia"/>
          <w:sz w:val="30"/>
          <w:szCs w:val="30"/>
          <w:lang w:val="en-US"/>
        </w:rPr>
        <w:t>19</w:t>
      </w:r>
      <w:r>
        <w:rPr>
          <w:rFonts w:ascii="仿宋" w:eastAsia="仿宋" w:hAnsi="仿宋" w:hint="eastAsia"/>
          <w:sz w:val="30"/>
          <w:szCs w:val="30"/>
        </w:rPr>
        <w:t>年收入、</w:t>
      </w:r>
      <w:r>
        <w:rPr>
          <w:rFonts w:ascii="仿宋" w:eastAsia="仿宋" w:hAnsi="仿宋"/>
          <w:sz w:val="30"/>
          <w:szCs w:val="30"/>
        </w:rPr>
        <w:t>支</w:t>
      </w:r>
      <w:r>
        <w:rPr>
          <w:rFonts w:ascii="仿宋" w:eastAsia="仿宋" w:hAnsi="仿宋" w:hint="eastAsia"/>
          <w:sz w:val="30"/>
          <w:szCs w:val="30"/>
        </w:rPr>
        <w:t>出总计均为</w:t>
      </w:r>
      <w:r>
        <w:rPr>
          <w:rFonts w:ascii="仿宋" w:eastAsia="仿宋" w:hAnsi="仿宋"/>
          <w:sz w:val="30"/>
          <w:szCs w:val="30"/>
          <w:lang w:val="en-US"/>
        </w:rPr>
        <w:t>85.95</w:t>
      </w:r>
      <w:r>
        <w:rPr>
          <w:rFonts w:ascii="仿宋" w:eastAsia="仿宋" w:hAnsi="仿宋" w:hint="eastAsia"/>
          <w:sz w:val="30"/>
          <w:szCs w:val="30"/>
        </w:rPr>
        <w:t>万元。单位于2019年新成立，2018年</w:t>
      </w:r>
      <w:r>
        <w:rPr>
          <w:rFonts w:ascii="仿宋" w:eastAsia="仿宋" w:hAnsi="仿宋"/>
          <w:sz w:val="30"/>
          <w:szCs w:val="30"/>
        </w:rPr>
        <w:t>单位无决算。</w:t>
      </w:r>
      <w:r>
        <w:rPr>
          <w:rFonts w:ascii="仿宋" w:eastAsia="仿宋" w:hAnsi="仿宋"/>
          <w:sz w:val="30"/>
          <w:szCs w:val="30"/>
          <w:lang w:val="en-US"/>
        </w:rPr>
        <w:t xml:space="preserve"> </w:t>
      </w:r>
    </w:p>
    <w:p w:rsidR="00591D3B" w:rsidRDefault="00162EFE">
      <w:pPr>
        <w:spacing w:line="360" w:lineRule="auto"/>
        <w:ind w:firstLineChars="200" w:firstLine="600"/>
        <w:rPr>
          <w:rFonts w:ascii="黑体" w:eastAsia="黑体" w:hAnsi="黑体" w:cs="Tahoma"/>
          <w:sz w:val="30"/>
          <w:szCs w:val="30"/>
        </w:rPr>
      </w:pPr>
      <w:r>
        <w:rPr>
          <w:rFonts w:ascii="黑体" w:eastAsia="黑体" w:hAnsi="黑体" w:cs="Tahoma" w:hint="eastAsia"/>
          <w:sz w:val="30"/>
          <w:szCs w:val="30"/>
        </w:rPr>
        <w:t>二、收入决算说明说明</w:t>
      </w:r>
    </w:p>
    <w:p w:rsidR="00591D3B" w:rsidRDefault="00162EFE">
      <w:pPr>
        <w:pStyle w:val="a5"/>
        <w:snapToGrid w:val="0"/>
        <w:spacing w:before="0" w:beforeAutospacing="0" w:after="0" w:afterAutospacing="0" w:line="360" w:lineRule="auto"/>
        <w:ind w:firstLineChars="200" w:firstLine="600"/>
        <w:jc w:val="both"/>
        <w:rPr>
          <w:rFonts w:ascii="仿宋" w:eastAsia="仿宋" w:hAnsi="仿宋"/>
          <w:sz w:val="30"/>
          <w:szCs w:val="30"/>
        </w:rPr>
      </w:pPr>
      <w:r>
        <w:rPr>
          <w:rFonts w:ascii="仿宋" w:eastAsia="仿宋" w:hAnsi="仿宋" w:hint="eastAsia"/>
          <w:sz w:val="30"/>
          <w:szCs w:val="30"/>
        </w:rPr>
        <w:t>20</w:t>
      </w:r>
      <w:r>
        <w:rPr>
          <w:rFonts w:ascii="仿宋" w:eastAsia="仿宋" w:hAnsi="仿宋" w:hint="eastAsia"/>
          <w:sz w:val="30"/>
          <w:szCs w:val="30"/>
          <w:lang w:val="en-US"/>
        </w:rPr>
        <w:t>19</w:t>
      </w:r>
      <w:r>
        <w:rPr>
          <w:rFonts w:ascii="仿宋" w:eastAsia="仿宋" w:hAnsi="仿宋" w:hint="eastAsia"/>
          <w:sz w:val="30"/>
          <w:szCs w:val="30"/>
        </w:rPr>
        <w:t>年收入合计</w:t>
      </w:r>
      <w:r>
        <w:rPr>
          <w:rFonts w:ascii="仿宋" w:eastAsia="仿宋" w:hAnsi="仿宋"/>
          <w:sz w:val="30"/>
          <w:szCs w:val="30"/>
          <w:lang w:val="en-US"/>
        </w:rPr>
        <w:t>85.95</w:t>
      </w:r>
      <w:r>
        <w:rPr>
          <w:rFonts w:ascii="仿宋" w:eastAsia="仿宋" w:hAnsi="仿宋" w:hint="eastAsia"/>
          <w:sz w:val="30"/>
          <w:szCs w:val="30"/>
        </w:rPr>
        <w:t>万元，其中：财政拨款收入</w:t>
      </w:r>
      <w:r>
        <w:rPr>
          <w:rFonts w:ascii="仿宋" w:eastAsia="仿宋" w:hAnsi="仿宋"/>
          <w:sz w:val="30"/>
          <w:szCs w:val="30"/>
          <w:lang w:val="en-US"/>
        </w:rPr>
        <w:t>65.95</w:t>
      </w:r>
      <w:r>
        <w:rPr>
          <w:rFonts w:ascii="仿宋" w:eastAsia="仿宋" w:hAnsi="仿宋" w:hint="eastAsia"/>
          <w:sz w:val="30"/>
          <w:szCs w:val="30"/>
        </w:rPr>
        <w:t>万元，占76.73</w:t>
      </w:r>
      <w:r>
        <w:rPr>
          <w:rFonts w:ascii="仿宋" w:eastAsia="仿宋" w:hAnsi="仿宋"/>
          <w:sz w:val="30"/>
          <w:szCs w:val="30"/>
        </w:rPr>
        <w:t>%；</w:t>
      </w:r>
      <w:r>
        <w:rPr>
          <w:rFonts w:ascii="仿宋" w:eastAsia="仿宋" w:hAnsi="仿宋" w:hint="eastAsia"/>
          <w:sz w:val="30"/>
          <w:szCs w:val="30"/>
        </w:rPr>
        <w:t>其他收入20万</w:t>
      </w:r>
      <w:r>
        <w:rPr>
          <w:rFonts w:ascii="仿宋" w:eastAsia="仿宋" w:hAnsi="仿宋"/>
          <w:sz w:val="30"/>
          <w:szCs w:val="30"/>
        </w:rPr>
        <w:t>，占</w:t>
      </w:r>
      <w:r>
        <w:rPr>
          <w:rFonts w:ascii="仿宋" w:eastAsia="仿宋" w:hAnsi="仿宋" w:hint="eastAsia"/>
          <w:sz w:val="30"/>
          <w:szCs w:val="30"/>
        </w:rPr>
        <w:t>23.27</w:t>
      </w:r>
      <w:r>
        <w:rPr>
          <w:rFonts w:ascii="仿宋" w:eastAsia="仿宋" w:hAnsi="仿宋"/>
          <w:sz w:val="30"/>
          <w:szCs w:val="30"/>
        </w:rPr>
        <w:t>%。</w:t>
      </w:r>
    </w:p>
    <w:p w:rsidR="00591D3B" w:rsidRDefault="00162EFE">
      <w:pPr>
        <w:spacing w:line="360" w:lineRule="auto"/>
        <w:ind w:firstLineChars="200" w:firstLine="640"/>
        <w:rPr>
          <w:rFonts w:ascii="黑体" w:eastAsia="黑体" w:hAnsi="黑体" w:cs="Tahoma"/>
          <w:sz w:val="32"/>
          <w:szCs w:val="32"/>
        </w:rPr>
      </w:pPr>
      <w:r>
        <w:rPr>
          <w:rFonts w:ascii="黑体" w:eastAsia="黑体" w:hAnsi="黑体" w:cs="Tahoma" w:hint="eastAsia"/>
          <w:sz w:val="32"/>
          <w:szCs w:val="32"/>
        </w:rPr>
        <w:t>三、支出决算情况说明</w:t>
      </w:r>
    </w:p>
    <w:p w:rsidR="00591D3B" w:rsidRDefault="00162EFE">
      <w:pPr>
        <w:pStyle w:val="a5"/>
        <w:snapToGrid w:val="0"/>
        <w:spacing w:before="0" w:beforeAutospacing="0" w:after="0" w:afterAutospacing="0" w:line="360" w:lineRule="auto"/>
        <w:ind w:firstLineChars="200" w:firstLine="600"/>
        <w:jc w:val="both"/>
        <w:rPr>
          <w:rFonts w:ascii="仿宋" w:eastAsia="仿宋" w:hAnsi="仿宋"/>
          <w:sz w:val="30"/>
          <w:szCs w:val="30"/>
        </w:rPr>
      </w:pPr>
      <w:r>
        <w:rPr>
          <w:rFonts w:ascii="仿宋" w:eastAsia="仿宋" w:hAnsi="仿宋" w:hint="eastAsia"/>
          <w:sz w:val="30"/>
          <w:szCs w:val="30"/>
        </w:rPr>
        <w:t>20</w:t>
      </w:r>
      <w:r>
        <w:rPr>
          <w:rFonts w:ascii="仿宋" w:eastAsia="仿宋" w:hAnsi="仿宋" w:hint="eastAsia"/>
          <w:sz w:val="30"/>
          <w:szCs w:val="30"/>
          <w:lang w:val="en-US"/>
        </w:rPr>
        <w:t>19</w:t>
      </w:r>
      <w:r>
        <w:rPr>
          <w:rFonts w:ascii="仿宋" w:eastAsia="仿宋" w:hAnsi="仿宋" w:hint="eastAsia"/>
          <w:sz w:val="30"/>
          <w:szCs w:val="30"/>
        </w:rPr>
        <w:t>年支出合计</w:t>
      </w:r>
      <w:r>
        <w:rPr>
          <w:rFonts w:ascii="仿宋" w:eastAsia="仿宋" w:hAnsi="仿宋"/>
          <w:sz w:val="30"/>
          <w:szCs w:val="30"/>
          <w:lang w:val="en-US"/>
        </w:rPr>
        <w:t>65.92</w:t>
      </w:r>
      <w:r>
        <w:rPr>
          <w:rFonts w:ascii="仿宋" w:eastAsia="仿宋" w:hAnsi="仿宋" w:hint="eastAsia"/>
          <w:sz w:val="30"/>
          <w:szCs w:val="30"/>
        </w:rPr>
        <w:t>万元，其中：基本支出</w:t>
      </w:r>
      <w:r>
        <w:rPr>
          <w:rFonts w:ascii="仿宋" w:eastAsia="仿宋" w:hAnsi="仿宋"/>
          <w:sz w:val="30"/>
          <w:szCs w:val="30"/>
          <w:lang w:val="en-US"/>
        </w:rPr>
        <w:t>65.92</w:t>
      </w:r>
      <w:r>
        <w:rPr>
          <w:rFonts w:ascii="仿宋" w:eastAsia="仿宋" w:hAnsi="仿宋" w:hint="eastAsia"/>
          <w:sz w:val="30"/>
          <w:szCs w:val="30"/>
        </w:rPr>
        <w:t>万元，占</w:t>
      </w:r>
      <w:r>
        <w:rPr>
          <w:rFonts w:ascii="仿宋" w:eastAsia="仿宋" w:hAnsi="仿宋"/>
          <w:sz w:val="30"/>
          <w:szCs w:val="30"/>
          <w:lang w:val="en-US"/>
        </w:rPr>
        <w:t>100</w:t>
      </w:r>
      <w:r>
        <w:rPr>
          <w:rFonts w:ascii="仿宋" w:eastAsia="仿宋" w:hAnsi="仿宋" w:hint="eastAsia"/>
          <w:sz w:val="30"/>
          <w:szCs w:val="30"/>
        </w:rPr>
        <w:t>%。</w:t>
      </w:r>
    </w:p>
    <w:p w:rsidR="00591D3B" w:rsidRDefault="00162EFE">
      <w:pPr>
        <w:spacing w:line="360" w:lineRule="auto"/>
        <w:ind w:firstLineChars="200" w:firstLine="640"/>
        <w:rPr>
          <w:rFonts w:ascii="黑体" w:eastAsia="黑体" w:hAnsi="黑体" w:cs="Tahoma"/>
          <w:sz w:val="32"/>
          <w:szCs w:val="32"/>
        </w:rPr>
      </w:pPr>
      <w:r>
        <w:rPr>
          <w:rFonts w:ascii="黑体" w:eastAsia="黑体" w:hAnsi="黑体" w:cs="Tahoma" w:hint="eastAsia"/>
          <w:sz w:val="32"/>
          <w:szCs w:val="32"/>
        </w:rPr>
        <w:t>四、财政拨款收入支出决算总体情况说明</w:t>
      </w:r>
    </w:p>
    <w:p w:rsidR="00591D3B" w:rsidRDefault="00162EFE">
      <w:pPr>
        <w:pStyle w:val="a3"/>
        <w:spacing w:before="181" w:line="360" w:lineRule="auto"/>
        <w:ind w:firstLineChars="200" w:firstLine="600"/>
        <w:rPr>
          <w:sz w:val="30"/>
          <w:szCs w:val="30"/>
        </w:rPr>
      </w:pPr>
      <w:r>
        <w:rPr>
          <w:rFonts w:hint="eastAsia"/>
          <w:sz w:val="30"/>
          <w:szCs w:val="30"/>
        </w:rPr>
        <w:t>20</w:t>
      </w:r>
      <w:r>
        <w:rPr>
          <w:rFonts w:hint="eastAsia"/>
          <w:sz w:val="30"/>
          <w:szCs w:val="30"/>
          <w:lang w:val="en-US"/>
        </w:rPr>
        <w:t>19</w:t>
      </w:r>
      <w:r>
        <w:rPr>
          <w:rFonts w:hint="eastAsia"/>
          <w:sz w:val="30"/>
          <w:szCs w:val="30"/>
        </w:rPr>
        <w:t>年</w:t>
      </w:r>
      <w:r>
        <w:rPr>
          <w:spacing w:val="-16"/>
        </w:rPr>
        <w:t>财政拨款收入</w:t>
      </w:r>
      <w:r>
        <w:rPr>
          <w:rFonts w:hint="eastAsia"/>
          <w:spacing w:val="-16"/>
        </w:rPr>
        <w:t>、支出</w:t>
      </w:r>
      <w:r>
        <w:rPr>
          <w:spacing w:val="-16"/>
        </w:rPr>
        <w:t xml:space="preserve">总计为 </w:t>
      </w:r>
      <w:r>
        <w:rPr>
          <w:rFonts w:hint="eastAsia"/>
          <w:lang w:val="en-US"/>
        </w:rPr>
        <w:t>65.95</w:t>
      </w:r>
      <w:r>
        <w:rPr>
          <w:spacing w:val="-23"/>
        </w:rPr>
        <w:t>万元</w:t>
      </w:r>
      <w:r>
        <w:rPr>
          <w:rFonts w:hint="eastAsia"/>
          <w:spacing w:val="-23"/>
        </w:rPr>
        <w:t>。</w:t>
      </w:r>
      <w:r>
        <w:rPr>
          <w:rFonts w:hint="eastAsia"/>
          <w:sz w:val="30"/>
          <w:szCs w:val="30"/>
        </w:rPr>
        <w:t>与 上年度相比，</w:t>
      </w:r>
      <w:r>
        <w:rPr>
          <w:spacing w:val="-16"/>
        </w:rPr>
        <w:t>财政拨款收入</w:t>
      </w:r>
      <w:r>
        <w:rPr>
          <w:rFonts w:hint="eastAsia"/>
          <w:spacing w:val="-16"/>
        </w:rPr>
        <w:t>、支出各增加65.95万元，</w:t>
      </w:r>
      <w:r>
        <w:rPr>
          <w:rFonts w:hint="eastAsia"/>
          <w:sz w:val="30"/>
          <w:szCs w:val="30"/>
        </w:rPr>
        <w:t>主要原因：医保局是2019年新成立单位，2018年无单位决算。</w:t>
      </w:r>
    </w:p>
    <w:p w:rsidR="00591D3B" w:rsidRDefault="00162EFE">
      <w:pPr>
        <w:pStyle w:val="a3"/>
        <w:numPr>
          <w:ilvl w:val="0"/>
          <w:numId w:val="1"/>
        </w:numPr>
        <w:spacing w:before="181" w:line="360" w:lineRule="auto"/>
        <w:ind w:firstLineChars="200" w:firstLine="640"/>
        <w:rPr>
          <w:rFonts w:ascii="黑体" w:eastAsia="黑体"/>
        </w:rPr>
      </w:pPr>
      <w:r>
        <w:rPr>
          <w:rFonts w:ascii="黑体" w:eastAsia="黑体" w:hint="eastAsia"/>
        </w:rPr>
        <w:t>一般公共预算财政拨款支出决算情况说明</w:t>
      </w:r>
    </w:p>
    <w:p w:rsidR="00591D3B" w:rsidRDefault="00162EFE">
      <w:pPr>
        <w:widowControl/>
        <w:spacing w:line="360" w:lineRule="auto"/>
        <w:ind w:firstLineChars="150" w:firstLine="467"/>
      </w:pPr>
      <w:r>
        <w:rPr>
          <w:rFonts w:hint="eastAsia"/>
          <w:b/>
          <w:color w:val="000000"/>
          <w:sz w:val="31"/>
          <w:szCs w:val="31"/>
          <w:lang w:val="en-US"/>
        </w:rPr>
        <w:t xml:space="preserve">（一）总体情况。 </w:t>
      </w:r>
    </w:p>
    <w:p w:rsidR="00591D3B" w:rsidRDefault="00162EFE">
      <w:pPr>
        <w:widowControl/>
        <w:spacing w:line="360" w:lineRule="auto"/>
        <w:ind w:firstLineChars="250" w:firstLine="775"/>
      </w:pPr>
      <w:r>
        <w:rPr>
          <w:rFonts w:ascii="仿宋" w:eastAsia="仿宋" w:hAnsi="仿宋" w:cs="仿宋"/>
          <w:color w:val="000000"/>
          <w:sz w:val="31"/>
          <w:szCs w:val="31"/>
          <w:lang w:val="en-US"/>
        </w:rPr>
        <w:t>2019年度一般公共预算财政拨款支出</w:t>
      </w:r>
      <w:r>
        <w:rPr>
          <w:rFonts w:ascii="仿宋" w:eastAsia="仿宋" w:hAnsi="仿宋" w:cs="仿宋" w:hint="eastAsia"/>
          <w:color w:val="000000"/>
          <w:sz w:val="31"/>
          <w:szCs w:val="31"/>
          <w:lang w:val="en-US"/>
        </w:rPr>
        <w:t>65.92</w:t>
      </w:r>
      <w:r>
        <w:rPr>
          <w:rFonts w:ascii="仿宋" w:eastAsia="仿宋" w:hAnsi="仿宋" w:cs="仿宋"/>
          <w:color w:val="000000"/>
          <w:sz w:val="31"/>
          <w:szCs w:val="31"/>
          <w:lang w:val="en-US"/>
        </w:rPr>
        <w:t>万元， 占本</w:t>
      </w:r>
      <w:r>
        <w:rPr>
          <w:rFonts w:ascii="仿宋" w:eastAsia="仿宋" w:hAnsi="仿宋" w:cs="仿宋" w:hint="eastAsia"/>
          <w:color w:val="000000"/>
          <w:sz w:val="31"/>
          <w:szCs w:val="31"/>
          <w:lang w:val="en-US"/>
        </w:rPr>
        <w:t>年支出合计的 100%。与 上年度相比，</w:t>
      </w:r>
      <w:r>
        <w:rPr>
          <w:rFonts w:ascii="仿宋" w:eastAsia="仿宋" w:hAnsi="仿宋" w:cs="仿宋"/>
          <w:color w:val="000000"/>
          <w:sz w:val="31"/>
          <w:szCs w:val="31"/>
          <w:lang w:val="en-US"/>
        </w:rPr>
        <w:t>一般公共预算财政拨款支出</w:t>
      </w:r>
      <w:r>
        <w:rPr>
          <w:rFonts w:ascii="仿宋" w:eastAsia="仿宋" w:hAnsi="仿宋" w:cs="仿宋" w:hint="eastAsia"/>
          <w:color w:val="000000"/>
          <w:sz w:val="31"/>
          <w:szCs w:val="31"/>
          <w:lang w:val="en-US"/>
        </w:rPr>
        <w:t xml:space="preserve">增加65.92万元，主要原因：医保局是2019年新成立单位，2018年无单位决算。 </w:t>
      </w:r>
    </w:p>
    <w:p w:rsidR="00591D3B" w:rsidRDefault="00162EFE">
      <w:pPr>
        <w:widowControl/>
        <w:spacing w:line="360" w:lineRule="auto"/>
        <w:ind w:firstLineChars="150" w:firstLine="467"/>
      </w:pPr>
      <w:r>
        <w:rPr>
          <w:rFonts w:hint="eastAsia"/>
          <w:b/>
          <w:color w:val="000000"/>
          <w:sz w:val="31"/>
          <w:szCs w:val="31"/>
          <w:lang w:val="en-US"/>
        </w:rPr>
        <w:t xml:space="preserve">（二）结构情况。 </w:t>
      </w:r>
    </w:p>
    <w:p w:rsidR="00591D3B" w:rsidRDefault="00162EFE">
      <w:pPr>
        <w:widowControl/>
        <w:spacing w:line="360" w:lineRule="auto"/>
        <w:ind w:firstLineChars="250" w:firstLine="775"/>
      </w:pPr>
      <w:r>
        <w:rPr>
          <w:rFonts w:ascii="仿宋" w:eastAsia="仿宋" w:hAnsi="仿宋" w:cs="仿宋" w:hint="eastAsia"/>
          <w:color w:val="000000"/>
          <w:sz w:val="31"/>
          <w:szCs w:val="31"/>
          <w:lang w:val="en-US"/>
        </w:rPr>
        <w:t xml:space="preserve">2019 年度一般公共预算财政拨款支出 65.92万元，主要用于一下方面：一般公共服务支出-卫生健康支出65.92万元，占100%。 </w:t>
      </w:r>
    </w:p>
    <w:p w:rsidR="00591D3B" w:rsidRDefault="00162EFE">
      <w:pPr>
        <w:widowControl/>
        <w:spacing w:line="360" w:lineRule="auto"/>
        <w:ind w:firstLineChars="150" w:firstLine="467"/>
      </w:pPr>
      <w:r>
        <w:rPr>
          <w:rFonts w:hint="eastAsia"/>
          <w:b/>
          <w:color w:val="000000"/>
          <w:sz w:val="31"/>
          <w:szCs w:val="31"/>
          <w:lang w:val="en-US"/>
        </w:rPr>
        <w:lastRenderedPageBreak/>
        <w:t xml:space="preserve">（三）具体情况。 </w:t>
      </w:r>
    </w:p>
    <w:p w:rsidR="00591D3B" w:rsidRDefault="00162EFE">
      <w:pPr>
        <w:widowControl/>
        <w:spacing w:line="360" w:lineRule="auto"/>
        <w:ind w:firstLineChars="200" w:firstLine="620"/>
        <w:rPr>
          <w:rFonts w:ascii="仿宋" w:eastAsia="仿宋" w:hAnsi="仿宋" w:cs="仿宋"/>
          <w:color w:val="000000"/>
          <w:sz w:val="31"/>
          <w:szCs w:val="31"/>
          <w:lang w:val="en-US"/>
        </w:rPr>
      </w:pPr>
      <w:r>
        <w:rPr>
          <w:rFonts w:ascii="仿宋" w:eastAsia="仿宋" w:hAnsi="仿宋" w:cs="仿宋" w:hint="eastAsia"/>
          <w:color w:val="000000"/>
          <w:sz w:val="31"/>
          <w:szCs w:val="31"/>
          <w:lang w:val="en-US"/>
        </w:rPr>
        <w:t>2019 年度一般公共预算财政拨款支出年初预算为0万元，支出决算为 65.92万元，完成年初预算的0%。其中：</w:t>
      </w:r>
    </w:p>
    <w:p w:rsidR="00591D3B" w:rsidRDefault="00162EFE">
      <w:pPr>
        <w:widowControl/>
        <w:spacing w:line="360" w:lineRule="auto"/>
        <w:ind w:firstLineChars="250" w:firstLine="753"/>
        <w:rPr>
          <w:rFonts w:ascii="仿宋" w:eastAsia="仿宋" w:hAnsi="仿宋"/>
          <w:sz w:val="30"/>
          <w:szCs w:val="30"/>
        </w:rPr>
      </w:pPr>
      <w:r>
        <w:rPr>
          <w:rFonts w:ascii="仿宋" w:eastAsia="仿宋" w:hAnsi="仿宋" w:hint="eastAsia"/>
          <w:b/>
          <w:sz w:val="30"/>
          <w:szCs w:val="30"/>
          <w:lang w:val="en-US"/>
        </w:rPr>
        <w:t xml:space="preserve">卫生健康支出（类）医疗保障管理事务（款）行政运行（项） </w:t>
      </w:r>
      <w:r>
        <w:rPr>
          <w:rFonts w:ascii="仿宋" w:eastAsia="仿宋" w:hAnsi="仿宋" w:hint="eastAsia"/>
          <w:sz w:val="30"/>
          <w:szCs w:val="30"/>
          <w:lang w:val="en-US"/>
        </w:rPr>
        <w:t>年初预算为0万元，支出决算为65.92万，完成年初预算的0%。决算数与年初预算数存在差异的主要原因是医保局是2019年新成立单位，2018年无单位决算。</w:t>
      </w:r>
    </w:p>
    <w:p w:rsidR="00591D3B" w:rsidRDefault="00162EFE">
      <w:pPr>
        <w:spacing w:line="360" w:lineRule="auto"/>
        <w:ind w:firstLineChars="200" w:firstLine="600"/>
        <w:rPr>
          <w:rFonts w:ascii="黑体" w:eastAsia="黑体" w:hAnsi="黑体" w:cs="Tahoma"/>
          <w:sz w:val="30"/>
          <w:szCs w:val="30"/>
        </w:rPr>
      </w:pPr>
      <w:r>
        <w:rPr>
          <w:rFonts w:ascii="黑体" w:eastAsia="黑体" w:hAnsi="黑体" w:cs="Tahoma" w:hint="eastAsia"/>
          <w:sz w:val="30"/>
          <w:szCs w:val="30"/>
        </w:rPr>
        <w:t>六、一般公共预算财政拨款基本支出决算情况说明</w:t>
      </w:r>
    </w:p>
    <w:p w:rsidR="00591D3B" w:rsidRDefault="00162EFE">
      <w:pPr>
        <w:pStyle w:val="a5"/>
        <w:snapToGrid w:val="0"/>
        <w:spacing w:before="0" w:beforeAutospacing="0" w:after="0" w:afterAutospacing="0" w:line="360" w:lineRule="auto"/>
        <w:ind w:firstLineChars="200" w:firstLine="600"/>
        <w:jc w:val="both"/>
        <w:rPr>
          <w:rFonts w:ascii="仿宋" w:eastAsia="仿宋" w:hAnsi="仿宋"/>
          <w:sz w:val="30"/>
          <w:szCs w:val="30"/>
        </w:rPr>
      </w:pPr>
      <w:r>
        <w:rPr>
          <w:rFonts w:ascii="仿宋" w:eastAsia="仿宋" w:hAnsi="仿宋" w:hint="eastAsia"/>
          <w:sz w:val="30"/>
          <w:szCs w:val="30"/>
        </w:rPr>
        <w:t>20</w:t>
      </w:r>
      <w:r>
        <w:rPr>
          <w:rFonts w:ascii="仿宋" w:eastAsia="仿宋" w:hAnsi="仿宋" w:hint="eastAsia"/>
          <w:sz w:val="30"/>
          <w:szCs w:val="30"/>
          <w:lang w:val="en-US"/>
        </w:rPr>
        <w:t>19</w:t>
      </w:r>
      <w:r>
        <w:rPr>
          <w:rFonts w:ascii="仿宋" w:eastAsia="仿宋" w:hAnsi="仿宋" w:hint="eastAsia"/>
          <w:sz w:val="30"/>
          <w:szCs w:val="30"/>
        </w:rPr>
        <w:t>年一般公共预算财政拨款支出为</w:t>
      </w:r>
      <w:r>
        <w:rPr>
          <w:rFonts w:ascii="仿宋" w:eastAsia="仿宋" w:hAnsi="仿宋" w:hint="eastAsia"/>
          <w:sz w:val="30"/>
          <w:szCs w:val="30"/>
          <w:lang w:val="en-US"/>
        </w:rPr>
        <w:t>65.92</w:t>
      </w:r>
      <w:r>
        <w:rPr>
          <w:rFonts w:ascii="仿宋" w:eastAsia="仿宋" w:hAnsi="仿宋" w:hint="eastAsia"/>
          <w:sz w:val="30"/>
          <w:szCs w:val="30"/>
        </w:rPr>
        <w:t>万元。其中：人员经费</w:t>
      </w:r>
      <w:r>
        <w:rPr>
          <w:rFonts w:ascii="仿宋" w:eastAsia="仿宋" w:hAnsi="仿宋" w:hint="eastAsia"/>
          <w:sz w:val="30"/>
          <w:szCs w:val="30"/>
          <w:lang w:val="en-US"/>
        </w:rPr>
        <w:t>45.90</w:t>
      </w:r>
      <w:r>
        <w:rPr>
          <w:rFonts w:ascii="仿宋" w:eastAsia="仿宋" w:hAnsi="仿宋" w:hint="eastAsia"/>
          <w:sz w:val="30"/>
          <w:szCs w:val="30"/>
        </w:rPr>
        <w:t>万元，主要包括：基本工资、津贴补贴、奖金、 绩效工资、机关事业单位基本养老保险缴费、职工基本医疗保险缴费、其他社会保障缴费、住房公积金、其他工资福利支出、对个人家庭补助支出等；公用经费</w:t>
      </w:r>
      <w:r>
        <w:rPr>
          <w:rFonts w:ascii="仿宋" w:eastAsia="仿宋" w:hAnsi="仿宋" w:hint="eastAsia"/>
          <w:sz w:val="30"/>
          <w:szCs w:val="30"/>
          <w:lang w:val="en-US"/>
        </w:rPr>
        <w:t>20.02</w:t>
      </w:r>
      <w:r>
        <w:rPr>
          <w:rFonts w:ascii="仿宋" w:eastAsia="仿宋" w:hAnsi="仿宋" w:hint="eastAsia"/>
          <w:sz w:val="30"/>
          <w:szCs w:val="30"/>
        </w:rPr>
        <w:t>万元，主要包括：办公费、印刷费、</w:t>
      </w:r>
      <w:bookmarkStart w:id="0" w:name="_GoBack"/>
      <w:bookmarkEnd w:id="0"/>
      <w:r>
        <w:rPr>
          <w:rFonts w:ascii="仿宋" w:eastAsia="仿宋" w:hAnsi="仿宋" w:hint="eastAsia"/>
          <w:sz w:val="30"/>
          <w:szCs w:val="30"/>
        </w:rPr>
        <w:t>手续费、水费、电费、邮电费、差旅费、维修(护)费、会议费、培训费、公务接待费、公务用车运行维护费。</w:t>
      </w:r>
    </w:p>
    <w:p w:rsidR="00591D3B" w:rsidRDefault="00162EFE">
      <w:pPr>
        <w:pStyle w:val="a3"/>
        <w:spacing w:line="360" w:lineRule="auto"/>
        <w:ind w:right="555" w:firstLineChars="200" w:firstLine="640"/>
        <w:rPr>
          <w:rFonts w:ascii="黑体" w:eastAsia="黑体" w:hAnsi="黑体"/>
        </w:rPr>
      </w:pPr>
      <w:r>
        <w:rPr>
          <w:rFonts w:ascii="黑体" w:eastAsia="黑体" w:hAnsi="黑体" w:hint="eastAsia"/>
        </w:rPr>
        <w:t>七、一般公共预算财政拨款“三公”经费支出决算情况说明</w:t>
      </w:r>
    </w:p>
    <w:p w:rsidR="00591D3B" w:rsidRDefault="00162EFE" w:rsidP="004B7650">
      <w:pPr>
        <w:pStyle w:val="2"/>
        <w:spacing w:line="360" w:lineRule="auto"/>
        <w:ind w:left="0" w:firstLineChars="250" w:firstLine="802"/>
      </w:pPr>
      <w:r>
        <w:rPr>
          <w:spacing w:val="2"/>
          <w:w w:val="99"/>
        </w:rPr>
        <w:t>（一</w:t>
      </w:r>
      <w:r>
        <w:rPr>
          <w:spacing w:val="-159"/>
          <w:w w:val="99"/>
        </w:rPr>
        <w:t>）</w:t>
      </w:r>
      <w:r>
        <w:rPr>
          <w:w w:val="99"/>
        </w:rPr>
        <w:t>“三公”经费财政拨款支出决算总体情况说明。</w:t>
      </w:r>
    </w:p>
    <w:p w:rsidR="00591D3B" w:rsidRDefault="00162EFE">
      <w:pPr>
        <w:pStyle w:val="a3"/>
        <w:spacing w:before="131" w:line="360" w:lineRule="auto"/>
        <w:ind w:right="596" w:firstLineChars="300" w:firstLine="960"/>
        <w:jc w:val="both"/>
        <w:rPr>
          <w:lang w:val="en-US"/>
        </w:rPr>
      </w:pPr>
      <w:r>
        <w:t>201</w:t>
      </w:r>
      <w:r>
        <w:rPr>
          <w:rFonts w:hint="eastAsia"/>
          <w:lang w:val="en-US"/>
        </w:rPr>
        <w:t>9</w:t>
      </w:r>
      <w:r>
        <w:rPr>
          <w:spacing w:val="-9"/>
        </w:rPr>
        <w:t>年度“三公”经费财政拨款支出预算为</w:t>
      </w:r>
      <w:r>
        <w:rPr>
          <w:rFonts w:hint="eastAsia"/>
          <w:lang w:val="en-US"/>
        </w:rPr>
        <w:t>0</w:t>
      </w:r>
      <w:r>
        <w:rPr>
          <w:spacing w:val="-42"/>
        </w:rPr>
        <w:t>万</w:t>
      </w:r>
      <w:r>
        <w:rPr>
          <w:spacing w:val="-18"/>
        </w:rPr>
        <w:t>元，支出决算为</w:t>
      </w:r>
      <w:r>
        <w:rPr>
          <w:rFonts w:hint="eastAsia"/>
          <w:spacing w:val="-18"/>
          <w:lang w:val="en-US"/>
        </w:rPr>
        <w:t>0</w:t>
      </w:r>
      <w:r>
        <w:rPr>
          <w:spacing w:val="-18"/>
        </w:rPr>
        <w:t xml:space="preserve"> 万元，</w:t>
      </w:r>
      <w:r>
        <w:rPr>
          <w:spacing w:val="-5"/>
        </w:rPr>
        <w:t>主要原因</w:t>
      </w:r>
      <w:r>
        <w:t>是</w:t>
      </w:r>
      <w:r>
        <w:rPr>
          <w:rFonts w:hint="eastAsia"/>
          <w:lang w:val="en-US"/>
        </w:rPr>
        <w:t>2019年新成立单位。</w:t>
      </w:r>
    </w:p>
    <w:p w:rsidR="00591D3B" w:rsidRDefault="00162EFE" w:rsidP="004B7650">
      <w:pPr>
        <w:pStyle w:val="2"/>
        <w:spacing w:before="49" w:line="360" w:lineRule="auto"/>
        <w:ind w:left="0" w:firstLineChars="250" w:firstLine="802"/>
      </w:pPr>
      <w:r>
        <w:rPr>
          <w:spacing w:val="2"/>
          <w:w w:val="99"/>
        </w:rPr>
        <w:t>（二</w:t>
      </w:r>
      <w:r>
        <w:rPr>
          <w:spacing w:val="-159"/>
          <w:w w:val="99"/>
        </w:rPr>
        <w:t>）</w:t>
      </w:r>
      <w:r>
        <w:rPr>
          <w:w w:val="99"/>
        </w:rPr>
        <w:t>“三公”经费财政拨款支出决算具体情况说明。</w:t>
      </w:r>
    </w:p>
    <w:p w:rsidR="00591D3B" w:rsidRDefault="00162EFE">
      <w:pPr>
        <w:pStyle w:val="a3"/>
        <w:spacing w:before="135" w:line="360" w:lineRule="auto"/>
        <w:ind w:right="432" w:firstLineChars="300" w:firstLine="960"/>
      </w:pPr>
      <w:r>
        <w:t>201</w:t>
      </w:r>
      <w:r>
        <w:rPr>
          <w:rFonts w:hint="eastAsia"/>
          <w:lang w:val="en-US"/>
        </w:rPr>
        <w:t>9</w:t>
      </w:r>
      <w:r>
        <w:rPr>
          <w:spacing w:val="-21"/>
        </w:rPr>
        <w:t>年度“三公”经费财政拨款支出决算中，因公出国</w:t>
      </w:r>
      <w:r>
        <w:t>（境）</w:t>
      </w:r>
      <w:r>
        <w:rPr>
          <w:spacing w:val="-14"/>
        </w:rPr>
        <w:t xml:space="preserve">费支出决算 </w:t>
      </w:r>
      <w:r>
        <w:t>0</w:t>
      </w:r>
      <w:r>
        <w:rPr>
          <w:spacing w:val="-23"/>
        </w:rPr>
        <w:t xml:space="preserve"> 万元，完成预算的 </w:t>
      </w:r>
      <w:r>
        <w:rPr>
          <w:spacing w:val="-16"/>
        </w:rPr>
        <w:t>0</w:t>
      </w:r>
      <w:r>
        <w:rPr>
          <w:spacing w:val="-6"/>
        </w:rPr>
        <w:t>%；公务用车购置及运</w:t>
      </w:r>
      <w:r>
        <w:rPr>
          <w:spacing w:val="-6"/>
        </w:rPr>
        <w:lastRenderedPageBreak/>
        <w:t>行费</w:t>
      </w:r>
      <w:r>
        <w:rPr>
          <w:spacing w:val="-5"/>
        </w:rPr>
        <w:t xml:space="preserve">支出决算 </w:t>
      </w:r>
      <w:r>
        <w:rPr>
          <w:rFonts w:hint="eastAsia"/>
          <w:lang w:val="en-US"/>
        </w:rPr>
        <w:t>0</w:t>
      </w:r>
      <w:r>
        <w:rPr>
          <w:spacing w:val="-22"/>
        </w:rPr>
        <w:t>万元，完成预算的</w:t>
      </w:r>
      <w:r>
        <w:rPr>
          <w:rFonts w:hint="eastAsia"/>
          <w:spacing w:val="-22"/>
          <w:lang w:val="en-US"/>
        </w:rPr>
        <w:t>0</w:t>
      </w:r>
      <w:r>
        <w:rPr>
          <w:spacing w:val="-24"/>
        </w:rPr>
        <w:t>%</w:t>
      </w:r>
      <w:r>
        <w:rPr>
          <w:spacing w:val="-3"/>
        </w:rPr>
        <w:t>；公务</w:t>
      </w:r>
      <w:r>
        <w:rPr>
          <w:spacing w:val="-14"/>
        </w:rPr>
        <w:t xml:space="preserve">接待费支出决算 </w:t>
      </w:r>
      <w:r>
        <w:rPr>
          <w:rFonts w:hint="eastAsia"/>
          <w:spacing w:val="-14"/>
          <w:lang w:val="en-US"/>
        </w:rPr>
        <w:t>0</w:t>
      </w:r>
      <w:r>
        <w:rPr>
          <w:spacing w:val="-20"/>
        </w:rPr>
        <w:t xml:space="preserve">万元，完成预算的 </w:t>
      </w:r>
      <w:r>
        <w:rPr>
          <w:rFonts w:hint="eastAsia"/>
          <w:lang w:val="en-US"/>
        </w:rPr>
        <w:t>0</w:t>
      </w:r>
      <w:r>
        <w:rPr>
          <w:spacing w:val="-21"/>
        </w:rPr>
        <w:t xml:space="preserve">%，占 </w:t>
      </w:r>
      <w:r>
        <w:rPr>
          <w:rFonts w:hint="eastAsia"/>
          <w:lang w:val="en-US"/>
        </w:rPr>
        <w:t>0</w:t>
      </w:r>
      <w:r>
        <w:t>%。具体情况如下：</w:t>
      </w:r>
    </w:p>
    <w:p w:rsidR="00591D3B" w:rsidRDefault="00162EFE" w:rsidP="004B7650">
      <w:pPr>
        <w:pStyle w:val="a3"/>
        <w:spacing w:before="135" w:line="360" w:lineRule="auto"/>
        <w:ind w:right="432" w:firstLineChars="300" w:firstLine="943"/>
      </w:pPr>
      <w:r>
        <w:rPr>
          <w:rFonts w:hint="eastAsia"/>
          <w:b/>
          <w:spacing w:val="-7"/>
        </w:rPr>
        <w:t>1.</w:t>
      </w:r>
      <w:r>
        <w:rPr>
          <w:b/>
          <w:spacing w:val="-7"/>
        </w:rPr>
        <w:t>因公出国</w:t>
      </w:r>
      <w:r>
        <w:rPr>
          <w:b/>
        </w:rPr>
        <w:t>（境</w:t>
      </w:r>
      <w:r>
        <w:rPr>
          <w:b/>
          <w:spacing w:val="-24"/>
        </w:rPr>
        <w:t>）</w:t>
      </w:r>
      <w:r>
        <w:rPr>
          <w:b/>
          <w:spacing w:val="3"/>
        </w:rPr>
        <w:t>费</w:t>
      </w:r>
      <w:r>
        <w:rPr>
          <w:rFonts w:hint="eastAsia"/>
          <w:b/>
          <w:spacing w:val="3"/>
        </w:rPr>
        <w:t xml:space="preserve"> </w:t>
      </w:r>
      <w:r>
        <w:rPr>
          <w:spacing w:val="-14"/>
        </w:rPr>
        <w:t xml:space="preserve">年初预算为 </w:t>
      </w:r>
      <w:r>
        <w:t>0</w:t>
      </w:r>
      <w:r>
        <w:rPr>
          <w:spacing w:val="-22"/>
        </w:rPr>
        <w:t xml:space="preserve"> 万元，支出决算为 </w:t>
      </w:r>
      <w:r>
        <w:t>0万元。全年因公出国（境）团组 0 个，累计 0 人次。</w:t>
      </w:r>
    </w:p>
    <w:p w:rsidR="00591D3B" w:rsidRDefault="00162EFE">
      <w:pPr>
        <w:pStyle w:val="a3"/>
        <w:spacing w:before="135" w:line="360" w:lineRule="auto"/>
        <w:ind w:right="432" w:firstLineChars="300" w:firstLine="964"/>
      </w:pPr>
      <w:r>
        <w:rPr>
          <w:rFonts w:hint="eastAsia"/>
          <w:b/>
        </w:rPr>
        <w:t>2.</w:t>
      </w:r>
      <w:r>
        <w:rPr>
          <w:b/>
        </w:rPr>
        <w:t>公务用车购置及运行费</w:t>
      </w:r>
      <w:r>
        <w:rPr>
          <w:rFonts w:hint="eastAsia"/>
          <w:b/>
        </w:rPr>
        <w:t xml:space="preserve"> </w:t>
      </w:r>
      <w:r>
        <w:rPr>
          <w:spacing w:val="-4"/>
        </w:rPr>
        <w:t>年初预算为</w:t>
      </w:r>
      <w:r>
        <w:rPr>
          <w:rFonts w:hint="eastAsia"/>
          <w:spacing w:val="-4"/>
          <w:lang w:val="en-US"/>
        </w:rPr>
        <w:t>0</w:t>
      </w:r>
      <w:r>
        <w:rPr>
          <w:spacing w:val="-5"/>
        </w:rPr>
        <w:t>万元，支</w:t>
      </w:r>
      <w:r>
        <w:rPr>
          <w:spacing w:val="-21"/>
        </w:rPr>
        <w:t>出决算为</w:t>
      </w:r>
      <w:r>
        <w:rPr>
          <w:rFonts w:hint="eastAsia"/>
          <w:spacing w:val="-21"/>
          <w:lang w:val="en-US"/>
        </w:rPr>
        <w:t>0</w:t>
      </w:r>
      <w:r>
        <w:rPr>
          <w:spacing w:val="-19"/>
        </w:rPr>
        <w:t>万元，完成年初预算的</w:t>
      </w:r>
      <w:r>
        <w:rPr>
          <w:rFonts w:hint="eastAsia"/>
          <w:spacing w:val="-19"/>
          <w:lang w:val="en-US"/>
        </w:rPr>
        <w:t>0</w:t>
      </w:r>
      <w:r>
        <w:t>%</w:t>
      </w:r>
      <w:r>
        <w:rPr>
          <w:spacing w:val="-9"/>
        </w:rPr>
        <w:t>。决算数与年</w:t>
      </w:r>
      <w:r>
        <w:rPr>
          <w:spacing w:val="-11"/>
        </w:rPr>
        <w:t>初预算数</w:t>
      </w:r>
      <w:r>
        <w:rPr>
          <w:rFonts w:hint="eastAsia"/>
          <w:spacing w:val="-11"/>
        </w:rPr>
        <w:t>为零</w:t>
      </w:r>
      <w:r>
        <w:rPr>
          <w:spacing w:val="-11"/>
        </w:rPr>
        <w:t>的主要原因是</w:t>
      </w:r>
      <w:r>
        <w:rPr>
          <w:rFonts w:hint="eastAsia"/>
          <w:spacing w:val="-11"/>
        </w:rPr>
        <w:t>单位于</w:t>
      </w:r>
      <w:r>
        <w:rPr>
          <w:rFonts w:hint="eastAsia"/>
          <w:spacing w:val="-11"/>
          <w:lang w:val="en-US"/>
        </w:rPr>
        <w:t>2019年</w:t>
      </w:r>
      <w:r>
        <w:rPr>
          <w:rFonts w:hint="eastAsia"/>
          <w:spacing w:val="-11"/>
        </w:rPr>
        <w:t>新成立。</w:t>
      </w:r>
      <w:r>
        <w:t>其中：</w:t>
      </w:r>
    </w:p>
    <w:p w:rsidR="00591D3B" w:rsidRDefault="00162EFE">
      <w:pPr>
        <w:pStyle w:val="a3"/>
        <w:spacing w:before="135" w:line="360" w:lineRule="auto"/>
        <w:ind w:right="432" w:firstLineChars="300" w:firstLine="964"/>
      </w:pPr>
      <w:r>
        <w:rPr>
          <w:rFonts w:hint="eastAsia"/>
          <w:b/>
        </w:rPr>
        <w:t>公务用车购置</w:t>
      </w:r>
      <w:r>
        <w:rPr>
          <w:rFonts w:hint="eastAsia"/>
        </w:rPr>
        <w:t>支出为 0.00 万元，购置车辆 0 辆。</w:t>
      </w:r>
    </w:p>
    <w:p w:rsidR="00591D3B" w:rsidRDefault="00162EFE">
      <w:pPr>
        <w:pStyle w:val="a3"/>
        <w:spacing w:before="135" w:line="360" w:lineRule="auto"/>
        <w:ind w:right="432" w:firstLineChars="300" w:firstLine="964"/>
        <w:rPr>
          <w:spacing w:val="-28"/>
        </w:rPr>
      </w:pPr>
      <w:r>
        <w:rPr>
          <w:b/>
        </w:rPr>
        <w:t>公务用车运行</w:t>
      </w:r>
      <w:r>
        <w:rPr>
          <w:spacing w:val="-6"/>
        </w:rPr>
        <w:t>支出</w:t>
      </w:r>
      <w:r>
        <w:rPr>
          <w:rFonts w:hint="eastAsia"/>
          <w:spacing w:val="-6"/>
          <w:lang w:val="en-US"/>
        </w:rPr>
        <w:t>0</w:t>
      </w:r>
      <w:r>
        <w:rPr>
          <w:spacing w:val="-5"/>
        </w:rPr>
        <w:t>万元。主要用于公务等活动所</w:t>
      </w:r>
      <w:r>
        <w:rPr>
          <w:spacing w:val="-8"/>
        </w:rPr>
        <w:t>需车辆的燃料费、维修费、过路过桥费、保险费等。</w:t>
      </w:r>
      <w:r>
        <w:t>201</w:t>
      </w:r>
      <w:r>
        <w:rPr>
          <w:rFonts w:hint="eastAsia"/>
          <w:lang w:val="en-US"/>
        </w:rPr>
        <w:t>9</w:t>
      </w:r>
      <w:r>
        <w:rPr>
          <w:spacing w:val="-50"/>
        </w:rPr>
        <w:t>年</w:t>
      </w:r>
      <w:r>
        <w:rPr>
          <w:spacing w:val="-4"/>
        </w:rPr>
        <w:t>期末，部门开支财政拨款的公务用车保有量为</w:t>
      </w:r>
      <w:r>
        <w:rPr>
          <w:rFonts w:hint="eastAsia"/>
          <w:spacing w:val="-4"/>
          <w:lang w:val="en-US"/>
        </w:rPr>
        <w:t>0</w:t>
      </w:r>
      <w:r>
        <w:rPr>
          <w:spacing w:val="-28"/>
        </w:rPr>
        <w:t>辆。</w:t>
      </w:r>
    </w:p>
    <w:p w:rsidR="00591D3B" w:rsidRDefault="00162EFE" w:rsidP="004B7650">
      <w:pPr>
        <w:pStyle w:val="a3"/>
        <w:spacing w:before="135" w:line="360" w:lineRule="auto"/>
        <w:ind w:right="432" w:firstLineChars="300" w:firstLine="940"/>
        <w:rPr>
          <w:spacing w:val="-7"/>
        </w:rPr>
      </w:pPr>
      <w:r>
        <w:rPr>
          <w:rFonts w:hint="eastAsia"/>
          <w:b/>
          <w:spacing w:val="-8"/>
        </w:rPr>
        <w:t>3.</w:t>
      </w:r>
      <w:r>
        <w:rPr>
          <w:b/>
          <w:spacing w:val="-8"/>
        </w:rPr>
        <w:t>公务接待费</w:t>
      </w:r>
      <w:r>
        <w:rPr>
          <w:rFonts w:hint="eastAsia"/>
          <w:b/>
          <w:spacing w:val="-8"/>
        </w:rPr>
        <w:t xml:space="preserve"> </w:t>
      </w:r>
      <w:r>
        <w:rPr>
          <w:spacing w:val="-8"/>
        </w:rPr>
        <w:t>年初预算为</w:t>
      </w:r>
      <w:r>
        <w:rPr>
          <w:rFonts w:hint="eastAsia"/>
          <w:spacing w:val="-8"/>
          <w:lang w:val="en-US"/>
        </w:rPr>
        <w:t>0</w:t>
      </w:r>
      <w:r>
        <w:rPr>
          <w:spacing w:val="-28"/>
        </w:rPr>
        <w:t>万元，支出决算为</w:t>
      </w:r>
      <w:r>
        <w:rPr>
          <w:rFonts w:hint="eastAsia"/>
          <w:spacing w:val="-28"/>
          <w:lang w:val="en-US"/>
        </w:rPr>
        <w:t>0</w:t>
      </w:r>
      <w:r>
        <w:rPr>
          <w:spacing w:val="-15"/>
        </w:rPr>
        <w:t>万元，完成年初预算的</w:t>
      </w:r>
      <w:r>
        <w:rPr>
          <w:rFonts w:hint="eastAsia"/>
          <w:spacing w:val="-15"/>
          <w:lang w:val="en-US"/>
        </w:rPr>
        <w:t>0</w:t>
      </w:r>
      <w:r>
        <w:rPr>
          <w:spacing w:val="-7"/>
        </w:rPr>
        <w:t>%。决算数与年初预算数</w:t>
      </w:r>
      <w:r>
        <w:rPr>
          <w:rFonts w:hint="eastAsia"/>
          <w:spacing w:val="-7"/>
        </w:rPr>
        <w:t>为零</w:t>
      </w:r>
      <w:r>
        <w:rPr>
          <w:spacing w:val="-7"/>
        </w:rPr>
        <w:t>的主要原因是</w:t>
      </w:r>
      <w:r>
        <w:rPr>
          <w:rFonts w:hint="eastAsia"/>
          <w:spacing w:val="-7"/>
          <w:lang w:val="en-US"/>
        </w:rPr>
        <w:t>2019年新成立单位</w:t>
      </w:r>
      <w:r>
        <w:rPr>
          <w:spacing w:val="-7"/>
        </w:rPr>
        <w:t>。其中：</w:t>
      </w:r>
    </w:p>
    <w:p w:rsidR="00591D3B" w:rsidRDefault="00162EFE">
      <w:pPr>
        <w:pStyle w:val="a3"/>
        <w:spacing w:before="135" w:line="360" w:lineRule="auto"/>
        <w:ind w:right="432" w:firstLineChars="300" w:firstLine="964"/>
      </w:pPr>
      <w:r>
        <w:rPr>
          <w:rFonts w:hint="eastAsia"/>
          <w:b/>
        </w:rPr>
        <w:t>外宾接待</w:t>
      </w:r>
      <w:r>
        <w:rPr>
          <w:rFonts w:hint="eastAsia"/>
        </w:rPr>
        <w:t>支出 0 万元。</w:t>
      </w:r>
    </w:p>
    <w:p w:rsidR="00591D3B" w:rsidRDefault="00162EFE" w:rsidP="004B7650">
      <w:pPr>
        <w:pStyle w:val="a3"/>
        <w:spacing w:before="135" w:line="360" w:lineRule="auto"/>
        <w:ind w:right="432" w:firstLineChars="300" w:firstLine="940"/>
      </w:pPr>
      <w:r>
        <w:rPr>
          <w:b/>
          <w:spacing w:val="-8"/>
        </w:rPr>
        <w:t>其他国内公务接待</w:t>
      </w:r>
      <w:r>
        <w:rPr>
          <w:spacing w:val="-8"/>
        </w:rPr>
        <w:t>支出</w:t>
      </w:r>
      <w:r>
        <w:rPr>
          <w:rFonts w:hint="eastAsia"/>
          <w:spacing w:val="-8"/>
          <w:lang w:val="en-US"/>
        </w:rPr>
        <w:t>0</w:t>
      </w:r>
      <w:r>
        <w:rPr>
          <w:spacing w:val="-12"/>
        </w:rPr>
        <w:t>万元。主要用于招商引资、</w:t>
      </w:r>
      <w:r>
        <w:rPr>
          <w:spacing w:val="10"/>
        </w:rPr>
        <w:t>引智及市县单位交流和有关部门检查指导协调工作等公务往来支出。201</w:t>
      </w:r>
      <w:r>
        <w:rPr>
          <w:rFonts w:hint="eastAsia"/>
          <w:spacing w:val="10"/>
          <w:lang w:val="en-US"/>
        </w:rPr>
        <w:t>9</w:t>
      </w:r>
      <w:r>
        <w:rPr>
          <w:spacing w:val="-14"/>
        </w:rPr>
        <w:t>年共接待国内来访团组</w:t>
      </w:r>
      <w:r>
        <w:rPr>
          <w:rFonts w:hint="eastAsia"/>
          <w:spacing w:val="-14"/>
          <w:lang w:val="en-US"/>
        </w:rPr>
        <w:t>0</w:t>
      </w:r>
      <w:r>
        <w:rPr>
          <w:spacing w:val="-24"/>
        </w:rPr>
        <w:t xml:space="preserve">个、来宾 </w:t>
      </w:r>
      <w:r>
        <w:rPr>
          <w:rFonts w:hint="eastAsia"/>
          <w:lang w:val="en-US"/>
        </w:rPr>
        <w:t>0</w:t>
      </w:r>
      <w:r>
        <w:rPr>
          <w:spacing w:val="-23"/>
        </w:rPr>
        <w:t>人次</w:t>
      </w:r>
      <w:r>
        <w:t>（不包括陪同人员</w:t>
      </w:r>
      <w:r>
        <w:rPr>
          <w:spacing w:val="-161"/>
        </w:rPr>
        <w:t>）</w:t>
      </w:r>
      <w:r>
        <w:t>。</w:t>
      </w:r>
    </w:p>
    <w:p w:rsidR="00591D3B" w:rsidRDefault="00162EFE">
      <w:pPr>
        <w:pStyle w:val="a3"/>
        <w:spacing w:before="181" w:line="360" w:lineRule="auto"/>
        <w:ind w:left="961"/>
        <w:rPr>
          <w:rFonts w:ascii="黑体" w:eastAsia="黑体"/>
        </w:rPr>
      </w:pPr>
      <w:r>
        <w:rPr>
          <w:rFonts w:ascii="黑体" w:eastAsia="黑体" w:hint="eastAsia"/>
        </w:rPr>
        <w:t>八、预算绩效情况说明</w:t>
      </w:r>
    </w:p>
    <w:p w:rsidR="004B7650" w:rsidRDefault="004B7650" w:rsidP="004B7650">
      <w:pPr>
        <w:pStyle w:val="2"/>
        <w:spacing w:before="181"/>
        <w:ind w:left="634"/>
        <w:rPr>
          <w:rFonts w:ascii="黑体" w:eastAsia="黑体"/>
        </w:rPr>
      </w:pPr>
      <w:r>
        <w:rPr>
          <w:rFonts w:ascii="黑体" w:eastAsia="黑体" w:hint="eastAsia"/>
        </w:rPr>
        <w:lastRenderedPageBreak/>
        <w:t>（一）绩效管理工作开展情况。</w:t>
      </w:r>
    </w:p>
    <w:p w:rsidR="004B7650" w:rsidRDefault="004B7650" w:rsidP="004B7650">
      <w:pPr>
        <w:widowControl/>
        <w:spacing w:line="59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我单位2019</w:t>
      </w:r>
      <w:r w:rsidR="002F31C8">
        <w:rPr>
          <w:rFonts w:ascii="仿宋" w:eastAsia="仿宋" w:hAnsi="仿宋" w:cs="仿宋_GB2312" w:hint="eastAsia"/>
          <w:sz w:val="32"/>
          <w:szCs w:val="32"/>
        </w:rPr>
        <w:t>年度没有</w:t>
      </w:r>
      <w:r>
        <w:rPr>
          <w:rFonts w:ascii="仿宋" w:eastAsia="仿宋" w:hAnsi="仿宋" w:cs="仿宋_GB2312" w:hint="eastAsia"/>
          <w:sz w:val="32"/>
          <w:szCs w:val="32"/>
        </w:rPr>
        <w:t>开展绩效管理工作。</w:t>
      </w:r>
    </w:p>
    <w:p w:rsidR="004B7650" w:rsidRDefault="004B7650" w:rsidP="004B7650">
      <w:pPr>
        <w:pStyle w:val="2"/>
        <w:spacing w:before="181"/>
        <w:ind w:left="720" w:right="4807"/>
        <w:jc w:val="center"/>
        <w:rPr>
          <w:rFonts w:ascii="黑体" w:eastAsia="黑体"/>
        </w:rPr>
      </w:pPr>
      <w:r>
        <w:rPr>
          <w:rFonts w:ascii="黑体" w:eastAsia="黑体" w:hint="eastAsia"/>
          <w:w w:val="95"/>
        </w:rPr>
        <w:t>（二）项目绩效自评结果。</w:t>
      </w:r>
    </w:p>
    <w:p w:rsidR="004B7650" w:rsidRDefault="004B7650" w:rsidP="004B7650">
      <w:pPr>
        <w:widowControl/>
        <w:spacing w:line="59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我单位2019年度没有开展绩效自评工作。</w:t>
      </w:r>
    </w:p>
    <w:p w:rsidR="004B7650" w:rsidRDefault="004B7650" w:rsidP="004B7650">
      <w:pPr>
        <w:pStyle w:val="2"/>
        <w:spacing w:before="181"/>
        <w:ind w:left="720" w:right="4807"/>
        <w:jc w:val="center"/>
        <w:rPr>
          <w:rFonts w:ascii="黑体" w:eastAsia="黑体"/>
          <w:w w:val="95"/>
        </w:rPr>
      </w:pPr>
      <w:r>
        <w:rPr>
          <w:rFonts w:ascii="黑体" w:eastAsia="黑体" w:hint="eastAsia"/>
          <w:w w:val="95"/>
        </w:rPr>
        <w:t>（三）重点绩效评价结果</w:t>
      </w:r>
    </w:p>
    <w:p w:rsidR="00591D3B" w:rsidRPr="004B7650" w:rsidRDefault="004B7650" w:rsidP="004B7650">
      <w:pPr>
        <w:widowControl/>
        <w:spacing w:line="59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我单位2019年度没有开展重点绩效评价工作。</w:t>
      </w:r>
    </w:p>
    <w:p w:rsidR="00591D3B" w:rsidRDefault="00162EFE">
      <w:pPr>
        <w:pStyle w:val="a3"/>
        <w:spacing w:before="180" w:line="360" w:lineRule="auto"/>
        <w:ind w:left="961"/>
        <w:rPr>
          <w:rFonts w:ascii="黑体" w:eastAsia="黑体"/>
        </w:rPr>
      </w:pPr>
      <w:r>
        <w:rPr>
          <w:rFonts w:ascii="黑体" w:eastAsia="黑体" w:hint="eastAsia"/>
        </w:rPr>
        <w:t>九、政府性基金预算财政拨款支出决算情况说明</w:t>
      </w:r>
    </w:p>
    <w:p w:rsidR="00591D3B" w:rsidRDefault="00162EFE" w:rsidP="004B7650">
      <w:pPr>
        <w:pStyle w:val="a3"/>
        <w:spacing w:before="180" w:line="360" w:lineRule="auto"/>
        <w:ind w:firstLineChars="300" w:firstLine="897"/>
        <w:rPr>
          <w:rFonts w:ascii="黑体" w:eastAsia="黑体"/>
        </w:rPr>
      </w:pPr>
      <w:r>
        <w:rPr>
          <w:spacing w:val="-21"/>
        </w:rPr>
        <w:t xml:space="preserve">我部门 </w:t>
      </w:r>
      <w:r>
        <w:t>201</w:t>
      </w:r>
      <w:r>
        <w:rPr>
          <w:rFonts w:hint="eastAsia"/>
          <w:lang w:val="en-US"/>
        </w:rPr>
        <w:t>9</w:t>
      </w:r>
      <w:r>
        <w:rPr>
          <w:spacing w:val="-11"/>
        </w:rPr>
        <w:t>年度没有政府性基金收入，也没有使用政</w:t>
      </w:r>
      <w:r>
        <w:t>府性基金安排的支出。</w:t>
      </w:r>
    </w:p>
    <w:p w:rsidR="00591D3B" w:rsidRDefault="00162EFE">
      <w:pPr>
        <w:pStyle w:val="a3"/>
        <w:spacing w:before="6" w:line="360" w:lineRule="auto"/>
        <w:ind w:firstLineChars="300" w:firstLine="960"/>
        <w:rPr>
          <w:rFonts w:ascii="黑体" w:eastAsia="黑体"/>
        </w:rPr>
      </w:pPr>
      <w:r>
        <w:rPr>
          <w:rFonts w:ascii="黑体" w:eastAsia="黑体" w:hint="eastAsia"/>
        </w:rPr>
        <w:t>十、机关运行经费支出情况说明</w:t>
      </w:r>
    </w:p>
    <w:p w:rsidR="00591D3B" w:rsidRDefault="00162EFE">
      <w:pPr>
        <w:pStyle w:val="a3"/>
        <w:spacing w:before="6" w:line="360" w:lineRule="auto"/>
        <w:ind w:firstLineChars="300" w:firstLine="960"/>
        <w:rPr>
          <w:rFonts w:ascii="黑体" w:eastAsia="黑体"/>
        </w:rPr>
      </w:pPr>
      <w:r>
        <w:rPr>
          <w:rFonts w:hint="eastAsia"/>
        </w:rPr>
        <w:t>201</w:t>
      </w:r>
      <w:r>
        <w:rPr>
          <w:rFonts w:hint="eastAsia"/>
          <w:lang w:val="en-US"/>
        </w:rPr>
        <w:t>9</w:t>
      </w:r>
      <w:r>
        <w:rPr>
          <w:rFonts w:hint="eastAsia"/>
        </w:rPr>
        <w:t>年度机关运行经费年初预算为</w:t>
      </w:r>
      <w:r>
        <w:rPr>
          <w:rFonts w:hint="eastAsia"/>
          <w:lang w:val="en-US"/>
        </w:rPr>
        <w:t>0</w:t>
      </w:r>
      <w:r>
        <w:rPr>
          <w:rFonts w:hint="eastAsia"/>
        </w:rPr>
        <w:t>万元，支出决算</w:t>
      </w:r>
      <w:r>
        <w:rPr>
          <w:rFonts w:hint="eastAsia"/>
          <w:position w:val="1"/>
        </w:rPr>
        <w:t>为</w:t>
      </w:r>
      <w:r>
        <w:rPr>
          <w:rFonts w:hint="eastAsia"/>
          <w:position w:val="1"/>
          <w:lang w:val="en-US"/>
        </w:rPr>
        <w:t>20.02</w:t>
      </w:r>
      <w:r>
        <w:rPr>
          <w:rFonts w:hint="eastAsia"/>
          <w:position w:val="1"/>
        </w:rPr>
        <w:t>万元，完成年初预算的</w:t>
      </w:r>
      <w:r>
        <w:rPr>
          <w:rFonts w:hint="eastAsia"/>
          <w:spacing w:val="-59"/>
          <w:position w:val="1"/>
          <w:lang w:val="en-US"/>
        </w:rPr>
        <w:t xml:space="preserve">100 </w:t>
      </w:r>
      <w:r>
        <w:rPr>
          <w:rFonts w:hint="eastAsia"/>
          <w:noProof/>
          <w:spacing w:val="10"/>
          <w:w w:val="99"/>
          <w:lang w:val="en-US" w:bidi="ar-SA"/>
        </w:rPr>
        <w:drawing>
          <wp:inline distT="0" distB="0" distL="0" distR="0">
            <wp:extent cx="85725" cy="155575"/>
            <wp:effectExtent l="0" t="0" r="9525" b="15875"/>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11" cstate="print"/>
                    <a:stretch>
                      <a:fillRect/>
                    </a:stretch>
                  </pic:blipFill>
                  <pic:spPr>
                    <a:xfrm>
                      <a:off x="0" y="0"/>
                      <a:ext cx="85725" cy="155575"/>
                    </a:xfrm>
                    <a:prstGeom prst="rect">
                      <a:avLst/>
                    </a:prstGeom>
                  </pic:spPr>
                </pic:pic>
              </a:graphicData>
            </a:graphic>
          </wp:inline>
        </w:drawing>
      </w:r>
      <w:r>
        <w:rPr>
          <w:rFonts w:hint="eastAsia"/>
          <w:position w:val="1"/>
        </w:rPr>
        <w:t>。决算数与年初预</w:t>
      </w:r>
      <w:r>
        <w:rPr>
          <w:rFonts w:hint="eastAsia"/>
        </w:rPr>
        <w:t>算数存在差异的</w:t>
      </w:r>
      <w:r>
        <w:rPr>
          <w:spacing w:val="-11"/>
        </w:rPr>
        <w:t>主要原因是</w:t>
      </w:r>
      <w:r>
        <w:rPr>
          <w:rFonts w:hint="eastAsia"/>
          <w:spacing w:val="-11"/>
        </w:rPr>
        <w:t>医保局是</w:t>
      </w:r>
      <w:r>
        <w:rPr>
          <w:rFonts w:hint="eastAsia"/>
          <w:spacing w:val="-11"/>
          <w:lang w:val="en-US"/>
        </w:rPr>
        <w:t>2019年</w:t>
      </w:r>
      <w:r>
        <w:rPr>
          <w:rFonts w:hint="eastAsia"/>
          <w:spacing w:val="-11"/>
        </w:rPr>
        <w:t>新成立单位，2019年未安排预算。</w:t>
      </w:r>
    </w:p>
    <w:p w:rsidR="00591D3B" w:rsidRDefault="00162EFE">
      <w:pPr>
        <w:pStyle w:val="a3"/>
        <w:spacing w:before="175" w:line="360" w:lineRule="auto"/>
        <w:ind w:left="320" w:right="598" w:firstLineChars="200" w:firstLine="640"/>
        <w:jc w:val="both"/>
        <w:rPr>
          <w:rFonts w:ascii="黑体" w:eastAsia="黑体"/>
        </w:rPr>
      </w:pPr>
      <w:r>
        <w:rPr>
          <w:rFonts w:ascii="黑体" w:eastAsia="黑体" w:hint="eastAsia"/>
        </w:rPr>
        <w:t>十一、政府采购支出情况说明</w:t>
      </w:r>
    </w:p>
    <w:p w:rsidR="00591D3B" w:rsidRDefault="00162EFE">
      <w:pPr>
        <w:pStyle w:val="a3"/>
        <w:spacing w:before="181" w:line="360" w:lineRule="auto"/>
        <w:ind w:left="961"/>
      </w:pPr>
      <w:r>
        <w:t>我单位201</w:t>
      </w:r>
      <w:r>
        <w:rPr>
          <w:rFonts w:hint="eastAsia"/>
        </w:rPr>
        <w:t>9</w:t>
      </w:r>
      <w:r>
        <w:t>年决算未发生政府采购支出。</w:t>
      </w:r>
    </w:p>
    <w:p w:rsidR="00591D3B" w:rsidRDefault="00162EFE">
      <w:pPr>
        <w:pStyle w:val="a3"/>
        <w:spacing w:before="181" w:line="360" w:lineRule="auto"/>
        <w:ind w:firstLineChars="250" w:firstLine="800"/>
        <w:rPr>
          <w:rFonts w:ascii="黑体" w:eastAsia="黑体"/>
        </w:rPr>
      </w:pPr>
      <w:r>
        <w:rPr>
          <w:rFonts w:ascii="黑体" w:eastAsia="黑体" w:hint="eastAsia"/>
        </w:rPr>
        <w:t>十二、国有资产占用情况说明</w:t>
      </w:r>
    </w:p>
    <w:p w:rsidR="00591D3B" w:rsidRDefault="00162EFE">
      <w:pPr>
        <w:pStyle w:val="a3"/>
        <w:spacing w:before="181" w:line="360" w:lineRule="auto"/>
        <w:ind w:firstLineChars="300" w:firstLine="960"/>
        <w:rPr>
          <w:rFonts w:ascii="黑体" w:eastAsia="黑体"/>
        </w:rPr>
      </w:pPr>
      <w:r>
        <w:t>201</w:t>
      </w:r>
      <w:r>
        <w:rPr>
          <w:rFonts w:hint="eastAsia"/>
        </w:rPr>
        <w:t>9</w:t>
      </w:r>
      <w:r>
        <w:rPr>
          <w:spacing w:val="-16"/>
        </w:rPr>
        <w:t>年期末，我部门共有车辆</w:t>
      </w:r>
      <w:r>
        <w:rPr>
          <w:rFonts w:hint="eastAsia"/>
          <w:spacing w:val="-16"/>
          <w:lang w:val="en-US"/>
        </w:rPr>
        <w:t>0</w:t>
      </w:r>
      <w:r>
        <w:rPr>
          <w:spacing w:val="-18"/>
        </w:rPr>
        <w:t>辆，其中：其他用车</w:t>
      </w:r>
      <w:r>
        <w:rPr>
          <w:rFonts w:hint="eastAsia"/>
          <w:spacing w:val="-18"/>
          <w:lang w:val="en-US"/>
        </w:rPr>
        <w:t>0</w:t>
      </w:r>
      <w:r>
        <w:rPr>
          <w:spacing w:val="-25"/>
        </w:rPr>
        <w:t xml:space="preserve">辆；单位价值 </w:t>
      </w:r>
      <w:r>
        <w:rPr>
          <w:rFonts w:hint="eastAsia"/>
          <w:lang w:val="en-US"/>
        </w:rPr>
        <w:t>0</w:t>
      </w:r>
      <w:r>
        <w:rPr>
          <w:spacing w:val="-18"/>
        </w:rPr>
        <w:t xml:space="preserve">万元以上通用设备 </w:t>
      </w:r>
      <w:r>
        <w:t>0</w:t>
      </w:r>
      <w:r>
        <w:rPr>
          <w:spacing w:val="-83"/>
        </w:rPr>
        <w:t xml:space="preserve"> 台</w:t>
      </w:r>
      <w:r>
        <w:t>（套</w:t>
      </w:r>
      <w:r>
        <w:rPr>
          <w:spacing w:val="-122"/>
        </w:rPr>
        <w:t>）</w:t>
      </w:r>
      <w:r>
        <w:rPr>
          <w:spacing w:val="-35"/>
        </w:rPr>
        <w:t xml:space="preserve">，单位价值 </w:t>
      </w:r>
      <w:r>
        <w:t>100</w:t>
      </w:r>
      <w:r>
        <w:rPr>
          <w:spacing w:val="-9"/>
        </w:rPr>
        <w:t xml:space="preserve">万元以上专用设备 </w:t>
      </w:r>
      <w:r>
        <w:t>0</w:t>
      </w:r>
      <w:r>
        <w:rPr>
          <w:spacing w:val="-40"/>
        </w:rPr>
        <w:t xml:space="preserve"> 台</w:t>
      </w:r>
      <w:r>
        <w:t>（套</w:t>
      </w:r>
      <w:r>
        <w:rPr>
          <w:spacing w:val="-159"/>
        </w:rPr>
        <w:t>）</w:t>
      </w:r>
      <w:r>
        <w:t>。</w:t>
      </w:r>
    </w:p>
    <w:p w:rsidR="00591D3B" w:rsidRDefault="00591D3B">
      <w:pPr>
        <w:pStyle w:val="a3"/>
        <w:spacing w:line="345" w:lineRule="auto"/>
        <w:ind w:leftChars="200" w:left="440" w:right="555"/>
        <w:rPr>
          <w:rFonts w:ascii="黑体" w:eastAsia="黑体" w:hAnsi="黑体"/>
        </w:rPr>
      </w:pPr>
    </w:p>
    <w:p w:rsidR="00591D3B" w:rsidRDefault="00591D3B">
      <w:pPr>
        <w:pStyle w:val="a5"/>
        <w:snapToGrid w:val="0"/>
        <w:spacing w:before="0" w:beforeAutospacing="0" w:after="0" w:afterAutospacing="0" w:line="600" w:lineRule="exact"/>
        <w:ind w:firstLineChars="400" w:firstLine="1606"/>
        <w:rPr>
          <w:rFonts w:cs="Tahoma"/>
          <w:b/>
          <w:bCs/>
          <w:sz w:val="40"/>
          <w:szCs w:val="40"/>
        </w:rPr>
      </w:pPr>
    </w:p>
    <w:p w:rsidR="00591D3B" w:rsidRDefault="00591D3B">
      <w:pPr>
        <w:pStyle w:val="a5"/>
        <w:snapToGrid w:val="0"/>
        <w:spacing w:before="0" w:beforeAutospacing="0" w:after="0" w:afterAutospacing="0" w:line="600" w:lineRule="exact"/>
        <w:ind w:firstLineChars="400" w:firstLine="1606"/>
        <w:rPr>
          <w:rFonts w:cs="Tahoma"/>
          <w:b/>
          <w:bCs/>
          <w:sz w:val="40"/>
          <w:szCs w:val="40"/>
        </w:rPr>
      </w:pPr>
    </w:p>
    <w:p w:rsidR="00591D3B" w:rsidRDefault="00591D3B">
      <w:pPr>
        <w:pStyle w:val="a5"/>
        <w:snapToGrid w:val="0"/>
        <w:spacing w:before="0" w:beforeAutospacing="0" w:after="0" w:afterAutospacing="0" w:line="600" w:lineRule="exact"/>
        <w:ind w:firstLineChars="400" w:firstLine="1606"/>
        <w:rPr>
          <w:rFonts w:cs="Tahoma"/>
          <w:b/>
          <w:bCs/>
          <w:sz w:val="40"/>
          <w:szCs w:val="40"/>
        </w:rPr>
      </w:pPr>
    </w:p>
    <w:p w:rsidR="00591D3B" w:rsidRDefault="00591D3B">
      <w:pPr>
        <w:pStyle w:val="a5"/>
        <w:snapToGrid w:val="0"/>
        <w:spacing w:before="0" w:beforeAutospacing="0" w:after="0" w:afterAutospacing="0" w:line="600" w:lineRule="exact"/>
        <w:ind w:firstLineChars="400" w:firstLine="1606"/>
        <w:rPr>
          <w:rFonts w:cs="Tahoma"/>
          <w:b/>
          <w:bCs/>
          <w:sz w:val="40"/>
          <w:szCs w:val="40"/>
        </w:rPr>
      </w:pPr>
    </w:p>
    <w:p w:rsidR="00591D3B" w:rsidRDefault="00591D3B">
      <w:pPr>
        <w:pStyle w:val="a5"/>
        <w:snapToGrid w:val="0"/>
        <w:spacing w:before="0" w:beforeAutospacing="0" w:after="0" w:afterAutospacing="0" w:line="600" w:lineRule="exact"/>
        <w:ind w:firstLineChars="400" w:firstLine="1606"/>
        <w:rPr>
          <w:rFonts w:cs="Tahoma"/>
          <w:b/>
          <w:bCs/>
          <w:sz w:val="40"/>
          <w:szCs w:val="40"/>
        </w:rPr>
      </w:pPr>
    </w:p>
    <w:p w:rsidR="00591D3B" w:rsidRDefault="00591D3B">
      <w:pPr>
        <w:pStyle w:val="a5"/>
        <w:snapToGrid w:val="0"/>
        <w:spacing w:before="0" w:beforeAutospacing="0" w:after="0" w:afterAutospacing="0" w:line="600" w:lineRule="exact"/>
        <w:ind w:firstLineChars="400" w:firstLine="1606"/>
        <w:rPr>
          <w:rFonts w:cs="Tahoma"/>
          <w:b/>
          <w:bCs/>
          <w:sz w:val="40"/>
          <w:szCs w:val="40"/>
        </w:rPr>
      </w:pPr>
    </w:p>
    <w:p w:rsidR="00591D3B" w:rsidRDefault="00591D3B">
      <w:pPr>
        <w:pStyle w:val="a5"/>
        <w:snapToGrid w:val="0"/>
        <w:spacing w:before="0" w:beforeAutospacing="0" w:after="0" w:afterAutospacing="0" w:line="600" w:lineRule="exact"/>
        <w:ind w:firstLineChars="400" w:firstLine="1606"/>
        <w:rPr>
          <w:rFonts w:cs="Tahoma"/>
          <w:b/>
          <w:bCs/>
          <w:sz w:val="40"/>
          <w:szCs w:val="40"/>
        </w:rPr>
      </w:pPr>
    </w:p>
    <w:p w:rsidR="00591D3B" w:rsidRDefault="00591D3B">
      <w:pPr>
        <w:pStyle w:val="a5"/>
        <w:snapToGrid w:val="0"/>
        <w:spacing w:before="0" w:beforeAutospacing="0" w:after="0" w:afterAutospacing="0" w:line="600" w:lineRule="exact"/>
        <w:ind w:firstLineChars="400" w:firstLine="1606"/>
        <w:rPr>
          <w:rFonts w:cs="Tahoma"/>
          <w:b/>
          <w:bCs/>
          <w:sz w:val="40"/>
          <w:szCs w:val="40"/>
        </w:rPr>
      </w:pPr>
    </w:p>
    <w:p w:rsidR="00591D3B" w:rsidRDefault="00591D3B">
      <w:pPr>
        <w:pStyle w:val="a5"/>
        <w:snapToGrid w:val="0"/>
        <w:spacing w:before="0" w:beforeAutospacing="0" w:after="0" w:afterAutospacing="0" w:line="600" w:lineRule="exact"/>
        <w:ind w:firstLineChars="400" w:firstLine="1606"/>
        <w:rPr>
          <w:rFonts w:cs="Tahoma"/>
          <w:b/>
          <w:bCs/>
          <w:sz w:val="40"/>
          <w:szCs w:val="40"/>
        </w:rPr>
      </w:pPr>
    </w:p>
    <w:p w:rsidR="00591D3B" w:rsidRDefault="00591D3B">
      <w:pPr>
        <w:pStyle w:val="a5"/>
        <w:snapToGrid w:val="0"/>
        <w:spacing w:before="0" w:beforeAutospacing="0" w:after="0" w:afterAutospacing="0" w:line="600" w:lineRule="exact"/>
        <w:ind w:firstLineChars="400" w:firstLine="1606"/>
        <w:rPr>
          <w:rFonts w:cs="Tahoma"/>
          <w:b/>
          <w:bCs/>
          <w:sz w:val="40"/>
          <w:szCs w:val="40"/>
        </w:rPr>
      </w:pPr>
    </w:p>
    <w:p w:rsidR="00591D3B" w:rsidRDefault="00591D3B">
      <w:pPr>
        <w:pStyle w:val="a5"/>
        <w:snapToGrid w:val="0"/>
        <w:spacing w:before="0" w:beforeAutospacing="0" w:after="0" w:afterAutospacing="0" w:line="600" w:lineRule="exact"/>
        <w:ind w:firstLineChars="400" w:firstLine="1606"/>
        <w:rPr>
          <w:rFonts w:cs="Tahoma"/>
          <w:b/>
          <w:bCs/>
          <w:sz w:val="40"/>
          <w:szCs w:val="40"/>
        </w:rPr>
      </w:pPr>
    </w:p>
    <w:p w:rsidR="00591D3B" w:rsidRDefault="00591D3B">
      <w:pPr>
        <w:pStyle w:val="a5"/>
        <w:snapToGrid w:val="0"/>
        <w:spacing w:before="0" w:beforeAutospacing="0" w:after="0" w:afterAutospacing="0" w:line="600" w:lineRule="exact"/>
        <w:ind w:firstLineChars="400" w:firstLine="1606"/>
        <w:rPr>
          <w:rFonts w:cs="Tahoma"/>
          <w:b/>
          <w:bCs/>
          <w:sz w:val="40"/>
          <w:szCs w:val="40"/>
        </w:rPr>
      </w:pPr>
    </w:p>
    <w:p w:rsidR="00591D3B" w:rsidRDefault="00591D3B">
      <w:pPr>
        <w:pStyle w:val="a5"/>
        <w:snapToGrid w:val="0"/>
        <w:spacing w:before="0" w:beforeAutospacing="0" w:after="0" w:afterAutospacing="0" w:line="600" w:lineRule="exact"/>
        <w:rPr>
          <w:rFonts w:cs="Tahoma"/>
          <w:b/>
          <w:bCs/>
          <w:sz w:val="56"/>
          <w:szCs w:val="56"/>
        </w:rPr>
      </w:pPr>
    </w:p>
    <w:p w:rsidR="00591D3B" w:rsidRDefault="00591D3B">
      <w:pPr>
        <w:pStyle w:val="a5"/>
        <w:snapToGrid w:val="0"/>
        <w:spacing w:before="0" w:beforeAutospacing="0" w:after="0" w:afterAutospacing="0" w:line="600" w:lineRule="exact"/>
        <w:rPr>
          <w:rFonts w:cs="Tahoma"/>
          <w:b/>
          <w:bCs/>
          <w:sz w:val="56"/>
          <w:szCs w:val="56"/>
        </w:rPr>
      </w:pPr>
    </w:p>
    <w:p w:rsidR="00591D3B" w:rsidRDefault="00591D3B">
      <w:pPr>
        <w:pStyle w:val="a5"/>
        <w:snapToGrid w:val="0"/>
        <w:spacing w:before="0" w:beforeAutospacing="0" w:after="0" w:afterAutospacing="0" w:line="600" w:lineRule="exact"/>
        <w:jc w:val="center"/>
        <w:rPr>
          <w:rFonts w:cs="Tahoma"/>
          <w:b/>
          <w:bCs/>
          <w:sz w:val="56"/>
          <w:szCs w:val="56"/>
        </w:rPr>
      </w:pPr>
    </w:p>
    <w:p w:rsidR="00591D3B" w:rsidRDefault="00591D3B">
      <w:pPr>
        <w:pStyle w:val="a5"/>
        <w:snapToGrid w:val="0"/>
        <w:spacing w:before="0" w:beforeAutospacing="0" w:after="0" w:afterAutospacing="0" w:line="600" w:lineRule="exact"/>
        <w:jc w:val="center"/>
        <w:rPr>
          <w:rFonts w:cs="Tahoma"/>
          <w:b/>
          <w:bCs/>
          <w:sz w:val="56"/>
          <w:szCs w:val="56"/>
        </w:rPr>
      </w:pPr>
    </w:p>
    <w:p w:rsidR="00591D3B" w:rsidRDefault="00591D3B">
      <w:pPr>
        <w:pStyle w:val="a5"/>
        <w:snapToGrid w:val="0"/>
        <w:spacing w:before="0" w:beforeAutospacing="0" w:after="0" w:afterAutospacing="0" w:line="600" w:lineRule="exact"/>
        <w:jc w:val="center"/>
        <w:rPr>
          <w:rFonts w:cs="Tahoma"/>
          <w:b/>
          <w:bCs/>
          <w:sz w:val="56"/>
          <w:szCs w:val="56"/>
        </w:rPr>
      </w:pPr>
    </w:p>
    <w:p w:rsidR="00591D3B" w:rsidRDefault="00591D3B">
      <w:pPr>
        <w:pStyle w:val="a5"/>
        <w:snapToGrid w:val="0"/>
        <w:spacing w:before="0" w:beforeAutospacing="0" w:after="0" w:afterAutospacing="0" w:line="600" w:lineRule="exact"/>
        <w:jc w:val="center"/>
        <w:rPr>
          <w:rFonts w:cs="Tahoma"/>
          <w:b/>
          <w:bCs/>
          <w:sz w:val="56"/>
          <w:szCs w:val="56"/>
        </w:rPr>
      </w:pPr>
    </w:p>
    <w:p w:rsidR="00591D3B" w:rsidRDefault="00591D3B">
      <w:pPr>
        <w:pStyle w:val="a5"/>
        <w:snapToGrid w:val="0"/>
        <w:spacing w:before="0" w:beforeAutospacing="0" w:after="0" w:afterAutospacing="0" w:line="600" w:lineRule="exact"/>
        <w:jc w:val="center"/>
        <w:rPr>
          <w:rFonts w:cs="Tahoma"/>
          <w:b/>
          <w:bCs/>
          <w:sz w:val="56"/>
          <w:szCs w:val="56"/>
        </w:rPr>
      </w:pPr>
    </w:p>
    <w:p w:rsidR="00591D3B" w:rsidRDefault="00591D3B">
      <w:pPr>
        <w:pStyle w:val="a5"/>
        <w:snapToGrid w:val="0"/>
        <w:spacing w:before="0" w:beforeAutospacing="0" w:after="0" w:afterAutospacing="0" w:line="600" w:lineRule="exact"/>
        <w:jc w:val="center"/>
        <w:rPr>
          <w:rFonts w:cs="Tahoma"/>
          <w:b/>
          <w:bCs/>
          <w:sz w:val="56"/>
          <w:szCs w:val="56"/>
        </w:rPr>
      </w:pPr>
    </w:p>
    <w:p w:rsidR="00591D3B" w:rsidRDefault="00591D3B">
      <w:pPr>
        <w:pStyle w:val="a5"/>
        <w:snapToGrid w:val="0"/>
        <w:spacing w:before="0" w:beforeAutospacing="0" w:after="0" w:afterAutospacing="0" w:line="600" w:lineRule="exact"/>
        <w:jc w:val="center"/>
        <w:rPr>
          <w:rFonts w:cs="Tahoma"/>
          <w:b/>
          <w:bCs/>
          <w:sz w:val="56"/>
          <w:szCs w:val="56"/>
        </w:rPr>
      </w:pPr>
    </w:p>
    <w:p w:rsidR="00591D3B" w:rsidRDefault="00591D3B">
      <w:pPr>
        <w:pStyle w:val="a5"/>
        <w:snapToGrid w:val="0"/>
        <w:spacing w:before="0" w:beforeAutospacing="0" w:after="0" w:afterAutospacing="0" w:line="600" w:lineRule="exact"/>
        <w:jc w:val="center"/>
        <w:rPr>
          <w:rFonts w:cs="Tahoma"/>
          <w:b/>
          <w:bCs/>
          <w:sz w:val="56"/>
          <w:szCs w:val="56"/>
        </w:rPr>
      </w:pPr>
    </w:p>
    <w:p w:rsidR="00591D3B" w:rsidRDefault="00591D3B">
      <w:pPr>
        <w:pStyle w:val="a5"/>
        <w:snapToGrid w:val="0"/>
        <w:spacing w:before="0" w:beforeAutospacing="0" w:after="0" w:afterAutospacing="0" w:line="600" w:lineRule="exact"/>
        <w:jc w:val="center"/>
        <w:rPr>
          <w:rFonts w:cs="Tahoma"/>
          <w:b/>
          <w:bCs/>
          <w:sz w:val="56"/>
          <w:szCs w:val="56"/>
        </w:rPr>
      </w:pPr>
    </w:p>
    <w:p w:rsidR="00591D3B" w:rsidRDefault="00591D3B">
      <w:pPr>
        <w:pStyle w:val="a5"/>
        <w:snapToGrid w:val="0"/>
        <w:spacing w:before="0" w:beforeAutospacing="0" w:after="0" w:afterAutospacing="0" w:line="600" w:lineRule="exact"/>
        <w:jc w:val="center"/>
        <w:rPr>
          <w:rFonts w:cs="Tahoma"/>
          <w:b/>
          <w:bCs/>
          <w:sz w:val="56"/>
          <w:szCs w:val="56"/>
        </w:rPr>
      </w:pPr>
    </w:p>
    <w:p w:rsidR="00591D3B" w:rsidRDefault="00591D3B">
      <w:pPr>
        <w:pStyle w:val="a5"/>
        <w:snapToGrid w:val="0"/>
        <w:spacing w:before="0" w:beforeAutospacing="0" w:after="0" w:afterAutospacing="0" w:line="600" w:lineRule="exact"/>
        <w:jc w:val="center"/>
        <w:rPr>
          <w:rFonts w:cs="Tahoma"/>
          <w:b/>
          <w:bCs/>
          <w:sz w:val="56"/>
          <w:szCs w:val="56"/>
        </w:rPr>
      </w:pPr>
    </w:p>
    <w:p w:rsidR="00591D3B" w:rsidRDefault="00591D3B">
      <w:pPr>
        <w:pStyle w:val="a5"/>
        <w:snapToGrid w:val="0"/>
        <w:spacing w:before="0" w:beforeAutospacing="0" w:after="0" w:afterAutospacing="0" w:line="600" w:lineRule="exact"/>
        <w:jc w:val="center"/>
        <w:rPr>
          <w:rFonts w:cs="Tahoma"/>
          <w:b/>
          <w:bCs/>
          <w:sz w:val="56"/>
          <w:szCs w:val="56"/>
        </w:rPr>
      </w:pPr>
    </w:p>
    <w:p w:rsidR="00591D3B" w:rsidRDefault="00591D3B">
      <w:pPr>
        <w:pStyle w:val="a5"/>
        <w:snapToGrid w:val="0"/>
        <w:spacing w:before="0" w:beforeAutospacing="0" w:after="0" w:afterAutospacing="0" w:line="600" w:lineRule="exact"/>
        <w:jc w:val="center"/>
        <w:rPr>
          <w:rFonts w:cs="Tahoma"/>
          <w:b/>
          <w:bCs/>
          <w:sz w:val="56"/>
          <w:szCs w:val="56"/>
        </w:rPr>
      </w:pPr>
    </w:p>
    <w:p w:rsidR="00591D3B" w:rsidRDefault="00591D3B">
      <w:pPr>
        <w:pStyle w:val="a5"/>
        <w:snapToGrid w:val="0"/>
        <w:spacing w:before="0" w:beforeAutospacing="0" w:after="0" w:afterAutospacing="0" w:line="600" w:lineRule="exact"/>
        <w:jc w:val="center"/>
        <w:rPr>
          <w:rFonts w:cs="Tahoma"/>
          <w:b/>
          <w:bCs/>
          <w:sz w:val="56"/>
          <w:szCs w:val="56"/>
        </w:rPr>
      </w:pPr>
    </w:p>
    <w:p w:rsidR="00591D3B" w:rsidRDefault="00591D3B">
      <w:pPr>
        <w:pStyle w:val="a5"/>
        <w:snapToGrid w:val="0"/>
        <w:spacing w:before="0" w:beforeAutospacing="0" w:after="0" w:afterAutospacing="0" w:line="600" w:lineRule="exact"/>
        <w:jc w:val="center"/>
        <w:rPr>
          <w:rFonts w:cs="Tahoma"/>
          <w:b/>
          <w:bCs/>
          <w:sz w:val="56"/>
          <w:szCs w:val="56"/>
        </w:rPr>
      </w:pPr>
    </w:p>
    <w:p w:rsidR="00591D3B" w:rsidRDefault="00591D3B">
      <w:pPr>
        <w:pStyle w:val="a5"/>
        <w:snapToGrid w:val="0"/>
        <w:spacing w:before="0" w:beforeAutospacing="0" w:after="0" w:afterAutospacing="0" w:line="600" w:lineRule="exact"/>
        <w:jc w:val="center"/>
        <w:rPr>
          <w:rFonts w:cs="Tahoma"/>
          <w:b/>
          <w:bCs/>
          <w:sz w:val="56"/>
          <w:szCs w:val="56"/>
        </w:rPr>
      </w:pPr>
    </w:p>
    <w:p w:rsidR="00591D3B" w:rsidRDefault="00162EFE">
      <w:pPr>
        <w:pStyle w:val="a5"/>
        <w:snapToGrid w:val="0"/>
        <w:spacing w:before="0" w:beforeAutospacing="0" w:after="0" w:afterAutospacing="0" w:line="600" w:lineRule="exact"/>
        <w:jc w:val="center"/>
        <w:rPr>
          <w:rFonts w:cs="Tahoma"/>
          <w:b/>
          <w:bCs/>
          <w:sz w:val="40"/>
          <w:szCs w:val="40"/>
        </w:rPr>
      </w:pPr>
      <w:r>
        <w:rPr>
          <w:rFonts w:cs="Tahoma" w:hint="eastAsia"/>
          <w:b/>
          <w:bCs/>
          <w:sz w:val="56"/>
          <w:szCs w:val="56"/>
        </w:rPr>
        <w:t xml:space="preserve">第四部分  </w:t>
      </w:r>
      <w:r>
        <w:rPr>
          <w:rFonts w:cs="Tahoma"/>
          <w:b/>
          <w:bCs/>
          <w:sz w:val="56"/>
          <w:szCs w:val="56"/>
        </w:rPr>
        <w:t>名词解释</w:t>
      </w:r>
    </w:p>
    <w:p w:rsidR="00591D3B" w:rsidRDefault="00591D3B">
      <w:pPr>
        <w:pStyle w:val="a5"/>
        <w:snapToGrid w:val="0"/>
        <w:spacing w:before="0" w:beforeAutospacing="0" w:after="0" w:afterAutospacing="0" w:line="600" w:lineRule="exact"/>
        <w:ind w:firstLineChars="400" w:firstLine="1446"/>
        <w:jc w:val="center"/>
        <w:rPr>
          <w:rFonts w:cs="Tahoma"/>
          <w:b/>
          <w:bCs/>
          <w:sz w:val="36"/>
          <w:szCs w:val="36"/>
        </w:rPr>
      </w:pPr>
    </w:p>
    <w:p w:rsidR="00591D3B" w:rsidRDefault="00591D3B">
      <w:pPr>
        <w:pStyle w:val="a5"/>
        <w:snapToGrid w:val="0"/>
        <w:spacing w:before="0" w:beforeAutospacing="0" w:after="0" w:afterAutospacing="0" w:line="600" w:lineRule="exact"/>
        <w:ind w:firstLineChars="200" w:firstLine="600"/>
        <w:jc w:val="both"/>
        <w:rPr>
          <w:rFonts w:ascii="仿宋_GB2312" w:eastAsia="仿宋_GB2312" w:cs="Tahoma"/>
          <w:sz w:val="30"/>
          <w:szCs w:val="30"/>
        </w:rPr>
      </w:pPr>
    </w:p>
    <w:p w:rsidR="00591D3B" w:rsidRDefault="00591D3B">
      <w:pPr>
        <w:pStyle w:val="a5"/>
        <w:snapToGrid w:val="0"/>
        <w:spacing w:before="0" w:beforeAutospacing="0" w:after="0" w:afterAutospacing="0" w:line="600" w:lineRule="exact"/>
        <w:ind w:firstLineChars="200" w:firstLine="600"/>
        <w:jc w:val="both"/>
        <w:rPr>
          <w:rFonts w:ascii="仿宋_GB2312" w:eastAsia="仿宋_GB2312" w:cs="Tahoma"/>
          <w:sz w:val="30"/>
          <w:szCs w:val="30"/>
        </w:rPr>
      </w:pPr>
    </w:p>
    <w:p w:rsidR="00591D3B" w:rsidRDefault="00591D3B">
      <w:pPr>
        <w:pStyle w:val="a5"/>
        <w:snapToGrid w:val="0"/>
        <w:spacing w:before="0" w:beforeAutospacing="0" w:after="0" w:afterAutospacing="0" w:line="600" w:lineRule="exact"/>
        <w:ind w:firstLineChars="200" w:firstLine="600"/>
        <w:jc w:val="both"/>
        <w:rPr>
          <w:rFonts w:ascii="仿宋_GB2312" w:eastAsia="仿宋_GB2312" w:cs="Tahoma"/>
          <w:sz w:val="30"/>
          <w:szCs w:val="30"/>
        </w:rPr>
      </w:pPr>
    </w:p>
    <w:p w:rsidR="00591D3B" w:rsidRDefault="00591D3B">
      <w:pPr>
        <w:pStyle w:val="a5"/>
        <w:snapToGrid w:val="0"/>
        <w:spacing w:before="0" w:beforeAutospacing="0" w:after="0" w:afterAutospacing="0" w:line="600" w:lineRule="exact"/>
        <w:ind w:firstLineChars="200" w:firstLine="600"/>
        <w:jc w:val="both"/>
        <w:rPr>
          <w:rFonts w:ascii="仿宋_GB2312" w:eastAsia="仿宋_GB2312" w:cs="Tahoma"/>
          <w:sz w:val="30"/>
          <w:szCs w:val="30"/>
        </w:rPr>
      </w:pPr>
    </w:p>
    <w:p w:rsidR="00591D3B" w:rsidRDefault="00591D3B">
      <w:pPr>
        <w:pStyle w:val="a5"/>
        <w:snapToGrid w:val="0"/>
        <w:spacing w:before="0" w:beforeAutospacing="0" w:after="0" w:afterAutospacing="0" w:line="600" w:lineRule="exact"/>
        <w:ind w:firstLineChars="200" w:firstLine="600"/>
        <w:jc w:val="both"/>
        <w:rPr>
          <w:rFonts w:ascii="仿宋_GB2312" w:eastAsia="仿宋_GB2312" w:cs="Tahoma"/>
          <w:sz w:val="30"/>
          <w:szCs w:val="30"/>
        </w:rPr>
      </w:pPr>
    </w:p>
    <w:p w:rsidR="00591D3B" w:rsidRDefault="00591D3B">
      <w:pPr>
        <w:pStyle w:val="a5"/>
        <w:snapToGrid w:val="0"/>
        <w:spacing w:before="0" w:beforeAutospacing="0" w:after="0" w:afterAutospacing="0" w:line="600" w:lineRule="exact"/>
        <w:ind w:firstLineChars="200" w:firstLine="600"/>
        <w:jc w:val="both"/>
        <w:rPr>
          <w:rFonts w:ascii="仿宋_GB2312" w:eastAsia="仿宋_GB2312" w:cs="Tahoma"/>
          <w:sz w:val="30"/>
          <w:szCs w:val="30"/>
        </w:rPr>
      </w:pPr>
    </w:p>
    <w:p w:rsidR="00591D3B" w:rsidRDefault="00591D3B">
      <w:pPr>
        <w:pStyle w:val="a5"/>
        <w:snapToGrid w:val="0"/>
        <w:spacing w:before="0" w:beforeAutospacing="0" w:after="0" w:afterAutospacing="0" w:line="600" w:lineRule="exact"/>
        <w:ind w:firstLineChars="200" w:firstLine="600"/>
        <w:jc w:val="both"/>
        <w:rPr>
          <w:rFonts w:ascii="仿宋_GB2312" w:eastAsia="仿宋_GB2312" w:cs="Tahoma"/>
          <w:sz w:val="30"/>
          <w:szCs w:val="30"/>
        </w:rPr>
      </w:pPr>
    </w:p>
    <w:p w:rsidR="00591D3B" w:rsidRDefault="00591D3B">
      <w:pPr>
        <w:pStyle w:val="a5"/>
        <w:snapToGrid w:val="0"/>
        <w:spacing w:before="0" w:beforeAutospacing="0" w:after="0" w:afterAutospacing="0" w:line="600" w:lineRule="exact"/>
        <w:ind w:firstLineChars="200" w:firstLine="600"/>
        <w:jc w:val="both"/>
        <w:rPr>
          <w:rFonts w:ascii="仿宋_GB2312" w:eastAsia="仿宋_GB2312" w:cs="Tahoma"/>
          <w:sz w:val="30"/>
          <w:szCs w:val="30"/>
        </w:rPr>
      </w:pPr>
    </w:p>
    <w:p w:rsidR="00591D3B" w:rsidRDefault="00591D3B">
      <w:pPr>
        <w:pStyle w:val="a5"/>
        <w:snapToGrid w:val="0"/>
        <w:spacing w:before="0" w:beforeAutospacing="0" w:after="0" w:afterAutospacing="0" w:line="600" w:lineRule="exact"/>
        <w:ind w:firstLineChars="200" w:firstLine="600"/>
        <w:jc w:val="both"/>
        <w:rPr>
          <w:rFonts w:ascii="仿宋_GB2312" w:eastAsia="仿宋_GB2312" w:cs="Tahoma"/>
          <w:sz w:val="30"/>
          <w:szCs w:val="30"/>
        </w:rPr>
      </w:pPr>
    </w:p>
    <w:p w:rsidR="00591D3B" w:rsidRDefault="00591D3B">
      <w:pPr>
        <w:pStyle w:val="a5"/>
        <w:snapToGrid w:val="0"/>
        <w:spacing w:before="0" w:beforeAutospacing="0" w:after="0" w:afterAutospacing="0" w:line="600" w:lineRule="exact"/>
        <w:ind w:firstLineChars="200" w:firstLine="600"/>
        <w:jc w:val="both"/>
        <w:rPr>
          <w:rFonts w:ascii="仿宋_GB2312" w:eastAsia="仿宋_GB2312" w:cs="Tahoma"/>
          <w:sz w:val="30"/>
          <w:szCs w:val="30"/>
        </w:rPr>
      </w:pPr>
    </w:p>
    <w:p w:rsidR="00591D3B" w:rsidRDefault="00591D3B">
      <w:pPr>
        <w:pStyle w:val="a5"/>
        <w:snapToGrid w:val="0"/>
        <w:spacing w:before="0" w:beforeAutospacing="0" w:after="0" w:afterAutospacing="0" w:line="600" w:lineRule="exact"/>
        <w:jc w:val="both"/>
        <w:rPr>
          <w:rFonts w:ascii="仿宋_GB2312" w:eastAsia="仿宋_GB2312" w:cs="Tahoma"/>
          <w:sz w:val="30"/>
          <w:szCs w:val="30"/>
        </w:rPr>
      </w:pPr>
    </w:p>
    <w:p w:rsidR="00591D3B" w:rsidRDefault="00162EFE">
      <w:pPr>
        <w:pStyle w:val="a5"/>
        <w:snapToGrid w:val="0"/>
        <w:spacing w:before="0" w:beforeAutospacing="0" w:after="0" w:afterAutospacing="0" w:line="600" w:lineRule="exact"/>
        <w:ind w:firstLineChars="200" w:firstLine="600"/>
        <w:jc w:val="both"/>
        <w:rPr>
          <w:rFonts w:ascii="仿宋_GB2312" w:eastAsia="仿宋_GB2312" w:cs="Tahoma"/>
          <w:sz w:val="30"/>
          <w:szCs w:val="30"/>
        </w:rPr>
      </w:pPr>
      <w:r>
        <w:rPr>
          <w:rFonts w:ascii="仿宋_GB2312" w:eastAsia="仿宋_GB2312" w:cs="Tahoma"/>
          <w:sz w:val="30"/>
          <w:szCs w:val="30"/>
        </w:rPr>
        <w:t>一、财政拨款收入：是指</w:t>
      </w:r>
      <w:r>
        <w:rPr>
          <w:rFonts w:ascii="仿宋_GB2312" w:eastAsia="仿宋_GB2312" w:cs="Tahoma" w:hint="eastAsia"/>
          <w:sz w:val="30"/>
          <w:szCs w:val="30"/>
        </w:rPr>
        <w:t>县</w:t>
      </w:r>
      <w:r>
        <w:rPr>
          <w:rFonts w:ascii="仿宋_GB2312" w:eastAsia="仿宋_GB2312" w:cs="Tahoma"/>
          <w:sz w:val="30"/>
          <w:szCs w:val="30"/>
        </w:rPr>
        <w:t>级财政当年拨付的资金。</w:t>
      </w:r>
    </w:p>
    <w:p w:rsidR="00591D3B" w:rsidRDefault="00162EFE">
      <w:pPr>
        <w:pStyle w:val="a5"/>
        <w:snapToGrid w:val="0"/>
        <w:spacing w:before="0" w:beforeAutospacing="0" w:after="0" w:afterAutospacing="0" w:line="600" w:lineRule="exact"/>
        <w:ind w:firstLineChars="200" w:firstLine="600"/>
        <w:jc w:val="both"/>
        <w:rPr>
          <w:rFonts w:ascii="仿宋_GB2312" w:eastAsia="仿宋_GB2312" w:cs="Tahoma"/>
          <w:sz w:val="30"/>
          <w:szCs w:val="30"/>
        </w:rPr>
      </w:pPr>
      <w:r>
        <w:rPr>
          <w:rFonts w:ascii="仿宋_GB2312" w:eastAsia="仿宋_GB2312" w:cs="Tahoma"/>
          <w:sz w:val="30"/>
          <w:szCs w:val="30"/>
        </w:rPr>
        <w:t>二、事业收入：是指事业单位开展专业活动及辅助活动所取得的收入。</w:t>
      </w:r>
    </w:p>
    <w:p w:rsidR="00591D3B" w:rsidRDefault="00162EFE">
      <w:pPr>
        <w:pStyle w:val="a5"/>
        <w:snapToGrid w:val="0"/>
        <w:spacing w:before="0" w:beforeAutospacing="0" w:after="0" w:afterAutospacing="0" w:line="600" w:lineRule="exact"/>
        <w:ind w:firstLineChars="200" w:firstLine="600"/>
        <w:jc w:val="both"/>
        <w:rPr>
          <w:rFonts w:ascii="仿宋_GB2312" w:eastAsia="仿宋_GB2312" w:cs="Tahoma"/>
          <w:sz w:val="30"/>
          <w:szCs w:val="30"/>
        </w:rPr>
      </w:pPr>
      <w:r>
        <w:rPr>
          <w:rFonts w:ascii="仿宋_GB2312" w:eastAsia="仿宋_GB2312" w:cs="Tahoma"/>
          <w:sz w:val="30"/>
          <w:szCs w:val="30"/>
        </w:rPr>
        <w:lastRenderedPageBreak/>
        <w:t>三、其他收入：是指部门取得的除</w:t>
      </w:r>
      <w:r>
        <w:rPr>
          <w:rFonts w:ascii="仿宋_GB2312" w:eastAsia="仿宋_GB2312" w:cs="Tahoma"/>
          <w:sz w:val="30"/>
          <w:szCs w:val="30"/>
        </w:rPr>
        <w:t>“</w:t>
      </w:r>
      <w:r>
        <w:rPr>
          <w:rFonts w:ascii="仿宋_GB2312" w:eastAsia="仿宋_GB2312" w:cs="Tahoma"/>
          <w:sz w:val="30"/>
          <w:szCs w:val="30"/>
        </w:rPr>
        <w:t>财政拨款</w:t>
      </w:r>
      <w:r>
        <w:rPr>
          <w:rFonts w:ascii="仿宋_GB2312" w:eastAsia="仿宋_GB2312" w:cs="Tahoma"/>
          <w:sz w:val="30"/>
          <w:szCs w:val="30"/>
        </w:rPr>
        <w:t>”</w:t>
      </w:r>
      <w:r>
        <w:rPr>
          <w:rFonts w:ascii="仿宋_GB2312" w:eastAsia="仿宋_GB2312" w:cs="Tahoma"/>
          <w:sz w:val="30"/>
          <w:szCs w:val="30"/>
        </w:rPr>
        <w:t>、</w:t>
      </w:r>
      <w:r>
        <w:rPr>
          <w:rFonts w:ascii="仿宋_GB2312" w:eastAsia="仿宋_GB2312" w:cs="Tahoma"/>
          <w:sz w:val="30"/>
          <w:szCs w:val="30"/>
        </w:rPr>
        <w:t>“</w:t>
      </w:r>
      <w:r>
        <w:rPr>
          <w:rFonts w:ascii="仿宋_GB2312" w:eastAsia="仿宋_GB2312" w:cs="Tahoma"/>
          <w:sz w:val="30"/>
          <w:szCs w:val="30"/>
        </w:rPr>
        <w:t>事业收入</w:t>
      </w:r>
      <w:r>
        <w:rPr>
          <w:rFonts w:ascii="仿宋_GB2312" w:eastAsia="仿宋_GB2312" w:cs="Tahoma"/>
          <w:sz w:val="30"/>
          <w:szCs w:val="30"/>
        </w:rPr>
        <w:t>”</w:t>
      </w:r>
      <w:r>
        <w:rPr>
          <w:rFonts w:ascii="仿宋_GB2312" w:eastAsia="仿宋_GB2312" w:cs="Tahoma"/>
          <w:sz w:val="30"/>
          <w:szCs w:val="30"/>
        </w:rPr>
        <w:t>、</w:t>
      </w:r>
      <w:r>
        <w:rPr>
          <w:rFonts w:ascii="仿宋_GB2312" w:eastAsia="仿宋_GB2312" w:cs="Tahoma"/>
          <w:sz w:val="30"/>
          <w:szCs w:val="30"/>
        </w:rPr>
        <w:t>“</w:t>
      </w:r>
      <w:r>
        <w:rPr>
          <w:rFonts w:ascii="仿宋_GB2312" w:eastAsia="仿宋_GB2312" w:cs="Tahoma"/>
          <w:sz w:val="30"/>
          <w:szCs w:val="30"/>
        </w:rPr>
        <w:t>事业单位经营收入</w:t>
      </w:r>
      <w:r>
        <w:rPr>
          <w:rFonts w:ascii="仿宋_GB2312" w:eastAsia="仿宋_GB2312" w:cs="Tahoma"/>
          <w:sz w:val="30"/>
          <w:szCs w:val="30"/>
        </w:rPr>
        <w:t>”</w:t>
      </w:r>
      <w:r>
        <w:rPr>
          <w:rFonts w:ascii="仿宋_GB2312" w:eastAsia="仿宋_GB2312" w:cs="Tahoma"/>
          <w:sz w:val="30"/>
          <w:szCs w:val="30"/>
        </w:rPr>
        <w:t>等以外的收入。</w:t>
      </w:r>
    </w:p>
    <w:p w:rsidR="00591D3B" w:rsidRDefault="00162EFE">
      <w:pPr>
        <w:pStyle w:val="a5"/>
        <w:snapToGrid w:val="0"/>
        <w:spacing w:before="0" w:beforeAutospacing="0" w:after="0" w:afterAutospacing="0" w:line="600" w:lineRule="exact"/>
        <w:ind w:firstLineChars="200" w:firstLine="600"/>
        <w:jc w:val="both"/>
        <w:rPr>
          <w:rFonts w:ascii="仿宋_GB2312" w:eastAsia="仿宋_GB2312" w:cs="Tahoma"/>
          <w:sz w:val="30"/>
          <w:szCs w:val="30"/>
        </w:rPr>
      </w:pPr>
      <w:r>
        <w:rPr>
          <w:rFonts w:ascii="仿宋_GB2312" w:eastAsia="仿宋_GB2312" w:cs="Tahoma"/>
          <w:sz w:val="30"/>
          <w:szCs w:val="30"/>
        </w:rPr>
        <w:t>四、用事业基金弥补收支差额：是指事业单位在当年的</w:t>
      </w:r>
      <w:r>
        <w:rPr>
          <w:rFonts w:ascii="仿宋_GB2312" w:eastAsia="仿宋_GB2312" w:cs="Tahoma"/>
          <w:sz w:val="30"/>
          <w:szCs w:val="30"/>
        </w:rPr>
        <w:t>“</w:t>
      </w:r>
      <w:r>
        <w:rPr>
          <w:rFonts w:ascii="仿宋_GB2312" w:eastAsia="仿宋_GB2312" w:cs="Tahoma"/>
          <w:sz w:val="30"/>
          <w:szCs w:val="30"/>
        </w:rPr>
        <w:t>财政拨款收入</w:t>
      </w:r>
      <w:r>
        <w:rPr>
          <w:rFonts w:ascii="仿宋_GB2312" w:eastAsia="仿宋_GB2312" w:cs="Tahoma"/>
          <w:sz w:val="30"/>
          <w:szCs w:val="30"/>
        </w:rPr>
        <w:t>”</w:t>
      </w:r>
      <w:r>
        <w:rPr>
          <w:rFonts w:ascii="仿宋_GB2312" w:eastAsia="仿宋_GB2312" w:cs="Tahoma"/>
          <w:sz w:val="30"/>
          <w:szCs w:val="30"/>
        </w:rPr>
        <w:t>、</w:t>
      </w:r>
      <w:r>
        <w:rPr>
          <w:rFonts w:ascii="仿宋_GB2312" w:eastAsia="仿宋_GB2312" w:cs="Tahoma"/>
          <w:sz w:val="30"/>
          <w:szCs w:val="30"/>
        </w:rPr>
        <w:t>“</w:t>
      </w:r>
      <w:r>
        <w:rPr>
          <w:rFonts w:ascii="仿宋_GB2312" w:eastAsia="仿宋_GB2312" w:cs="Tahoma"/>
          <w:sz w:val="30"/>
          <w:szCs w:val="30"/>
        </w:rPr>
        <w:t>事业收入</w:t>
      </w:r>
      <w:r>
        <w:rPr>
          <w:rFonts w:ascii="仿宋_GB2312" w:eastAsia="仿宋_GB2312" w:cs="Tahoma"/>
          <w:sz w:val="30"/>
          <w:szCs w:val="30"/>
        </w:rPr>
        <w:t>”</w:t>
      </w:r>
      <w:r>
        <w:rPr>
          <w:rFonts w:ascii="仿宋_GB2312" w:eastAsia="仿宋_GB2312" w:cs="Tahoma"/>
          <w:sz w:val="30"/>
          <w:szCs w:val="30"/>
        </w:rPr>
        <w:t>、</w:t>
      </w:r>
      <w:r>
        <w:rPr>
          <w:rFonts w:ascii="仿宋_GB2312" w:eastAsia="仿宋_GB2312" w:cs="Tahoma"/>
          <w:sz w:val="30"/>
          <w:szCs w:val="30"/>
        </w:rPr>
        <w:t>“</w:t>
      </w:r>
      <w:r>
        <w:rPr>
          <w:rFonts w:ascii="仿宋_GB2312" w:eastAsia="仿宋_GB2312" w:cs="Tahoma"/>
          <w:sz w:val="30"/>
          <w:szCs w:val="30"/>
        </w:rPr>
        <w:t>经营收入</w:t>
      </w:r>
      <w:r>
        <w:rPr>
          <w:rFonts w:ascii="仿宋_GB2312" w:eastAsia="仿宋_GB2312" w:cs="Tahoma"/>
          <w:sz w:val="30"/>
          <w:szCs w:val="30"/>
        </w:rPr>
        <w:t>”</w:t>
      </w:r>
      <w:r>
        <w:rPr>
          <w:rFonts w:ascii="仿宋_GB2312" w:eastAsia="仿宋_GB2312" w:cs="Tahoma"/>
          <w:sz w:val="30"/>
          <w:szCs w:val="30"/>
        </w:rPr>
        <w:t>和</w:t>
      </w:r>
      <w:r>
        <w:rPr>
          <w:rFonts w:ascii="仿宋_GB2312" w:eastAsia="仿宋_GB2312" w:cs="Tahoma"/>
          <w:sz w:val="30"/>
          <w:szCs w:val="30"/>
        </w:rPr>
        <w:t>“</w:t>
      </w:r>
      <w:r>
        <w:rPr>
          <w:rFonts w:ascii="仿宋_GB2312" w:eastAsia="仿宋_GB2312" w:cs="Tahoma"/>
          <w:sz w:val="30"/>
          <w:szCs w:val="30"/>
        </w:rPr>
        <w:t>其他收入</w:t>
      </w:r>
      <w:r>
        <w:rPr>
          <w:rFonts w:ascii="仿宋_GB2312" w:eastAsia="仿宋_GB2312" w:cs="Tahoma"/>
          <w:sz w:val="30"/>
          <w:szCs w:val="30"/>
        </w:rPr>
        <w:t>”</w:t>
      </w:r>
      <w:r>
        <w:rPr>
          <w:rFonts w:ascii="仿宋_GB2312" w:eastAsia="仿宋_GB2312" w:cs="Tahoma"/>
          <w:sz w:val="30"/>
          <w:szCs w:val="30"/>
        </w:rPr>
        <w:t>不足以安排当年支出的情况下，使用以前年度积累的事业基金(即事业单位以前各年度收支相抵后，按国家规定提取、用于弥补以后年度收支差额的基金)弥补当年收支缺口的资金。</w:t>
      </w:r>
    </w:p>
    <w:p w:rsidR="00591D3B" w:rsidRDefault="00162EFE">
      <w:pPr>
        <w:pStyle w:val="a5"/>
        <w:snapToGrid w:val="0"/>
        <w:spacing w:before="0" w:beforeAutospacing="0" w:after="0" w:afterAutospacing="0" w:line="600" w:lineRule="exact"/>
        <w:ind w:firstLineChars="200" w:firstLine="600"/>
        <w:jc w:val="both"/>
        <w:rPr>
          <w:rFonts w:ascii="仿宋_GB2312" w:eastAsia="仿宋_GB2312" w:cs="Tahoma"/>
          <w:sz w:val="30"/>
          <w:szCs w:val="30"/>
        </w:rPr>
      </w:pPr>
      <w:r>
        <w:rPr>
          <w:rFonts w:ascii="仿宋_GB2312" w:eastAsia="仿宋_GB2312" w:cs="Tahoma"/>
          <w:sz w:val="30"/>
          <w:szCs w:val="30"/>
        </w:rPr>
        <w:t>五、基本支出：是指为保障机构正常运转、完成日常工作任务所必需的开支，其内容包括人员经费和日常公用经费两部分。</w:t>
      </w:r>
    </w:p>
    <w:p w:rsidR="00591D3B" w:rsidRDefault="00162EFE">
      <w:pPr>
        <w:pStyle w:val="a5"/>
        <w:snapToGrid w:val="0"/>
        <w:spacing w:before="0" w:beforeAutospacing="0" w:after="0" w:afterAutospacing="0" w:line="600" w:lineRule="exact"/>
        <w:ind w:firstLineChars="200" w:firstLine="600"/>
        <w:jc w:val="both"/>
        <w:rPr>
          <w:rFonts w:ascii="仿宋_GB2312" w:eastAsia="仿宋_GB2312" w:cs="Tahoma"/>
          <w:sz w:val="30"/>
          <w:szCs w:val="30"/>
        </w:rPr>
      </w:pPr>
      <w:r>
        <w:rPr>
          <w:rFonts w:ascii="仿宋_GB2312" w:eastAsia="仿宋_GB2312" w:cs="Tahoma"/>
          <w:sz w:val="30"/>
          <w:szCs w:val="30"/>
        </w:rPr>
        <w:t>六、项目支出：是指在基本支出之外，为完成特定的行政工作任务或事业发展目标所发生的支出。</w:t>
      </w:r>
    </w:p>
    <w:p w:rsidR="00591D3B" w:rsidRDefault="00162EFE">
      <w:pPr>
        <w:pStyle w:val="a5"/>
        <w:snapToGrid w:val="0"/>
        <w:spacing w:before="0" w:beforeAutospacing="0" w:after="0" w:afterAutospacing="0" w:line="600" w:lineRule="exact"/>
        <w:ind w:firstLineChars="200" w:firstLine="600"/>
        <w:jc w:val="both"/>
        <w:rPr>
          <w:rFonts w:ascii="仿宋_GB2312" w:eastAsia="仿宋_GB2312" w:cs="Tahoma"/>
          <w:sz w:val="30"/>
          <w:szCs w:val="30"/>
        </w:rPr>
      </w:pPr>
      <w:r>
        <w:rPr>
          <w:rFonts w:ascii="仿宋_GB2312" w:eastAsia="仿宋_GB2312" w:cs="Tahoma"/>
          <w:sz w:val="30"/>
          <w:szCs w:val="30"/>
        </w:rPr>
        <w:t>七、</w:t>
      </w:r>
      <w:r>
        <w:rPr>
          <w:rFonts w:ascii="仿宋_GB2312" w:eastAsia="仿宋_GB2312" w:cs="Tahoma"/>
          <w:sz w:val="30"/>
          <w:szCs w:val="30"/>
        </w:rPr>
        <w:t>“</w:t>
      </w:r>
      <w:r>
        <w:rPr>
          <w:rFonts w:ascii="仿宋_GB2312" w:eastAsia="仿宋_GB2312" w:cs="Tahoma"/>
          <w:sz w:val="30"/>
          <w:szCs w:val="30"/>
        </w:rPr>
        <w:t>三公</w:t>
      </w:r>
      <w:r>
        <w:rPr>
          <w:rFonts w:ascii="仿宋_GB2312" w:eastAsia="仿宋_GB2312" w:cs="Tahoma"/>
          <w:sz w:val="30"/>
          <w:szCs w:val="30"/>
        </w:rPr>
        <w:t>”</w:t>
      </w:r>
      <w:r>
        <w:rPr>
          <w:rFonts w:ascii="仿宋_GB2312" w:eastAsia="仿宋_GB2312" w:cs="Tahoma"/>
          <w:sz w:val="30"/>
          <w:szCs w:val="30"/>
        </w:rPr>
        <w:t>经费：是指纳入</w:t>
      </w:r>
      <w:r>
        <w:rPr>
          <w:rFonts w:ascii="仿宋_GB2312" w:eastAsia="仿宋_GB2312" w:cs="Tahoma" w:hint="eastAsia"/>
          <w:sz w:val="30"/>
          <w:szCs w:val="30"/>
        </w:rPr>
        <w:t>县</w:t>
      </w:r>
      <w:r>
        <w:rPr>
          <w:rFonts w:ascii="仿宋_GB2312" w:eastAsia="仿宋_GB2312" w:cs="Tahoma"/>
          <w:sz w:val="30"/>
          <w:szCs w:val="30"/>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591D3B" w:rsidRDefault="00162EFE">
      <w:pPr>
        <w:pStyle w:val="a5"/>
        <w:snapToGrid w:val="0"/>
        <w:spacing w:before="0" w:beforeAutospacing="0" w:after="0" w:afterAutospacing="0" w:line="600" w:lineRule="exact"/>
        <w:ind w:firstLineChars="200" w:firstLine="600"/>
        <w:jc w:val="both"/>
        <w:rPr>
          <w:rFonts w:eastAsia="仿宋_GB2312"/>
        </w:rPr>
      </w:pPr>
      <w:r>
        <w:rPr>
          <w:rFonts w:ascii="仿宋_GB2312" w:eastAsia="仿宋_GB2312" w:cs="Tahoma"/>
          <w:sz w:val="30"/>
          <w:szCs w:val="30"/>
        </w:rPr>
        <w:t>八、机关运行经费：是指为保障</w:t>
      </w:r>
      <w:r>
        <w:rPr>
          <w:rFonts w:ascii="仿宋_GB2312" w:eastAsia="仿宋_GB2312" w:cs="Tahoma" w:hint="eastAsia"/>
          <w:sz w:val="30"/>
          <w:szCs w:val="30"/>
        </w:rPr>
        <w:t>事业</w:t>
      </w:r>
      <w:r>
        <w:rPr>
          <w:rFonts w:ascii="仿宋_GB2312" w:eastAsia="仿宋_GB2312" w:cs="Tahoma"/>
          <w:sz w:val="30"/>
          <w:szCs w:val="30"/>
        </w:rPr>
        <w:t>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r>
        <w:rPr>
          <w:rFonts w:ascii="仿宋_GB2312" w:eastAsia="仿宋_GB2312" w:cs="Tahoma" w:hint="eastAsia"/>
          <w:sz w:val="30"/>
          <w:szCs w:val="30"/>
        </w:rPr>
        <w:t>。</w:t>
      </w:r>
    </w:p>
    <w:p w:rsidR="00591D3B" w:rsidRDefault="00591D3B">
      <w:pPr>
        <w:pStyle w:val="a3"/>
        <w:spacing w:before="223" w:line="345" w:lineRule="auto"/>
        <w:ind w:left="109" w:right="272" w:firstLine="640"/>
        <w:jc w:val="both"/>
        <w:rPr>
          <w:rFonts w:ascii="宋体" w:eastAsia="宋体"/>
        </w:rPr>
      </w:pPr>
    </w:p>
    <w:sectPr w:rsidR="00591D3B" w:rsidSect="00591D3B">
      <w:pgSz w:w="11910" w:h="16840"/>
      <w:pgMar w:top="1580" w:right="1200" w:bottom="1160" w:left="1480" w:header="0" w:footer="96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3BD" w:rsidRDefault="003A63BD" w:rsidP="00591D3B">
      <w:r>
        <w:separator/>
      </w:r>
    </w:p>
  </w:endnote>
  <w:endnote w:type="continuationSeparator" w:id="0">
    <w:p w:rsidR="003A63BD" w:rsidRDefault="003A63BD" w:rsidP="00591D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D3B" w:rsidRDefault="00D64C0C">
    <w:pPr>
      <w:pStyle w:val="a3"/>
      <w:spacing w:line="14" w:lineRule="auto"/>
      <w:rPr>
        <w:sz w:val="20"/>
      </w:rPr>
    </w:pPr>
    <w:r w:rsidRPr="00D64C0C">
      <w:pict>
        <v:shapetype id="_x0000_t202" coordsize="21600,21600" o:spt="202" path="m,l,21600r21600,l21600,xe">
          <v:stroke joinstyle="miter"/>
          <v:path gradientshapeok="t" o:connecttype="rect"/>
        </v:shapetype>
        <v:shape id="_x0000_s4097" type="#_x0000_t202" style="position:absolute;margin-left:291pt;margin-top:782.65pt;width:16.2pt;height:11pt;z-index:-251659776;mso-position-horizontal-relative:page;mso-position-vertical-relative:page" filled="f" stroked="f">
          <v:textbox inset="0,0,0,0">
            <w:txbxContent>
              <w:p w:rsidR="00591D3B" w:rsidRDefault="00162EFE">
                <w:pPr>
                  <w:spacing w:line="203" w:lineRule="exact"/>
                  <w:ind w:left="20"/>
                  <w:rPr>
                    <w:rFonts w:ascii="Calibri"/>
                    <w:sz w:val="18"/>
                  </w:rPr>
                </w:pPr>
                <w:r>
                  <w:rPr>
                    <w:rFonts w:ascii="Calibri"/>
                    <w:sz w:val="18"/>
                  </w:rPr>
                  <w:t xml:space="preserve">- </w:t>
                </w:r>
                <w:r w:rsidR="00D64C0C">
                  <w:fldChar w:fldCharType="begin"/>
                </w:r>
                <w:r>
                  <w:rPr>
                    <w:rFonts w:ascii="Calibri"/>
                    <w:sz w:val="18"/>
                  </w:rPr>
                  <w:instrText xml:space="preserve"> PAGE </w:instrText>
                </w:r>
                <w:r w:rsidR="00D64C0C">
                  <w:fldChar w:fldCharType="separate"/>
                </w:r>
                <w:r w:rsidR="002F31C8">
                  <w:rPr>
                    <w:rFonts w:ascii="Calibri"/>
                    <w:noProof/>
                    <w:sz w:val="18"/>
                  </w:rPr>
                  <w:t>2</w:t>
                </w:r>
                <w:r w:rsidR="00D64C0C">
                  <w:fldChar w:fldCharType="end"/>
                </w:r>
                <w:r>
                  <w:rPr>
                    <w:rFonts w:ascii="Calibri"/>
                    <w:sz w:val="18"/>
                  </w:rPr>
                  <w:t xml:space="preserve"> -</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D3B" w:rsidRDefault="00D64C0C">
    <w:pPr>
      <w:pStyle w:val="a3"/>
      <w:spacing w:line="14" w:lineRule="auto"/>
      <w:rPr>
        <w:sz w:val="20"/>
      </w:rPr>
    </w:pPr>
    <w:r w:rsidRPr="00D64C0C">
      <w:pict>
        <v:shapetype id="_x0000_t202" coordsize="21600,21600" o:spt="202" path="m,l,21600r21600,l21600,xe">
          <v:stroke joinstyle="miter"/>
          <v:path gradientshapeok="t" o:connecttype="rect"/>
        </v:shapetype>
        <v:shape id="_x0000_s4098" type="#_x0000_t202" style="position:absolute;margin-left:302.5pt;margin-top:796.45pt;width:16.2pt;height:11pt;z-index:-251658752;mso-position-horizontal-relative:page;mso-position-vertical-relative:page" filled="f" stroked="f">
          <v:textbox inset="0,0,0,0">
            <w:txbxContent>
              <w:p w:rsidR="00591D3B" w:rsidRDefault="00162EFE">
                <w:pPr>
                  <w:spacing w:line="203" w:lineRule="exact"/>
                  <w:ind w:left="20"/>
                  <w:rPr>
                    <w:rFonts w:ascii="Calibri"/>
                    <w:sz w:val="18"/>
                  </w:rPr>
                </w:pPr>
                <w:r>
                  <w:rPr>
                    <w:rFonts w:ascii="Calibri"/>
                    <w:sz w:val="18"/>
                  </w:rPr>
                  <w:t xml:space="preserve">- </w:t>
                </w:r>
                <w:r w:rsidR="00D64C0C">
                  <w:fldChar w:fldCharType="begin"/>
                </w:r>
                <w:r>
                  <w:rPr>
                    <w:rFonts w:ascii="Calibri"/>
                    <w:sz w:val="18"/>
                  </w:rPr>
                  <w:instrText xml:space="preserve"> PAGE </w:instrText>
                </w:r>
                <w:r w:rsidR="00D64C0C">
                  <w:fldChar w:fldCharType="separate"/>
                </w:r>
                <w:r w:rsidR="002F31C8">
                  <w:rPr>
                    <w:rFonts w:ascii="Calibri"/>
                    <w:noProof/>
                    <w:sz w:val="18"/>
                  </w:rPr>
                  <w:t>6</w:t>
                </w:r>
                <w:r w:rsidR="00D64C0C">
                  <w:fldChar w:fldCharType="end"/>
                </w:r>
                <w:r>
                  <w:rPr>
                    <w:rFonts w:ascii="Calibri"/>
                    <w:sz w:val="18"/>
                  </w:rPr>
                  <w:t xml:space="preserve"> -</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D3B" w:rsidRDefault="00D64C0C">
    <w:pPr>
      <w:pStyle w:val="a3"/>
      <w:spacing w:line="14" w:lineRule="auto"/>
      <w:rPr>
        <w:sz w:val="20"/>
      </w:rPr>
    </w:pPr>
    <w:r w:rsidRPr="00D64C0C">
      <w:pict>
        <v:shapetype id="_x0000_t202" coordsize="21600,21600" o:spt="202" path="m,l,21600r21600,l21600,xe">
          <v:stroke joinstyle="miter"/>
          <v:path gradientshapeok="t" o:connecttype="rect"/>
        </v:shapetype>
        <v:shape id="_x0000_s4099" type="#_x0000_t202" style="position:absolute;margin-left:288.75pt;margin-top:782.65pt;width:20.75pt;height:11pt;z-index:-251657728;mso-position-horizontal-relative:page;mso-position-vertical-relative:page" filled="f" stroked="f">
          <v:textbox inset="0,0,0,0">
            <w:txbxContent>
              <w:p w:rsidR="00591D3B" w:rsidRDefault="00162EFE">
                <w:pPr>
                  <w:spacing w:line="203" w:lineRule="exact"/>
                  <w:ind w:left="20"/>
                  <w:rPr>
                    <w:rFonts w:ascii="Calibri"/>
                    <w:sz w:val="18"/>
                  </w:rPr>
                </w:pPr>
                <w:r>
                  <w:rPr>
                    <w:rFonts w:ascii="Calibri"/>
                    <w:sz w:val="18"/>
                  </w:rPr>
                  <w:t xml:space="preserve">- </w:t>
                </w:r>
                <w:r w:rsidR="00D64C0C">
                  <w:fldChar w:fldCharType="begin"/>
                </w:r>
                <w:r>
                  <w:rPr>
                    <w:rFonts w:ascii="Calibri"/>
                    <w:sz w:val="18"/>
                  </w:rPr>
                  <w:instrText xml:space="preserve"> PAGE </w:instrText>
                </w:r>
                <w:r w:rsidR="00D64C0C">
                  <w:fldChar w:fldCharType="separate"/>
                </w:r>
                <w:r w:rsidR="002F31C8">
                  <w:rPr>
                    <w:rFonts w:ascii="Calibri"/>
                    <w:noProof/>
                    <w:sz w:val="18"/>
                  </w:rPr>
                  <w:t>22</w:t>
                </w:r>
                <w:r w:rsidR="00D64C0C">
                  <w:fldChar w:fldCharType="end"/>
                </w:r>
                <w:r>
                  <w:rPr>
                    <w:rFonts w:ascii="Calibri"/>
                    <w:sz w:val="18"/>
                  </w:rP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3BD" w:rsidRDefault="003A63BD" w:rsidP="00591D3B">
      <w:r>
        <w:separator/>
      </w:r>
    </w:p>
  </w:footnote>
  <w:footnote w:type="continuationSeparator" w:id="0">
    <w:p w:rsidR="003A63BD" w:rsidRDefault="003A63BD" w:rsidP="00591D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CCF39A"/>
    <w:multiLevelType w:val="singleLevel"/>
    <w:tmpl w:val="83CCF39A"/>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noPunctuationKerning/>
  <w:characterSpacingControl w:val="doNotCompress"/>
  <w:hdrShapeDefaults>
    <o:shapedefaults v:ext="edit" spidmax="8194"/>
    <o:shapelayout v:ext="edit">
      <o:idmap v:ext="edit" data="3,4"/>
    </o:shapelayout>
  </w:hdrShapeDefaults>
  <w:footnotePr>
    <w:footnote w:id="-1"/>
    <w:footnote w:id="0"/>
  </w:footnotePr>
  <w:endnotePr>
    <w:endnote w:id="-1"/>
    <w:endnote w:id="0"/>
  </w:endnotePr>
  <w:compat>
    <w:ulTrailSpace/>
    <w:doNotExpandShiftReturn/>
    <w:doNotWrapTextWithPunct/>
    <w:doNotUseEastAsianBreakRules/>
    <w:useFELayout/>
    <w:doNotUseIndentAsNumberingTabStop/>
    <w:useAltKinsokuLineBreakRules/>
  </w:compat>
  <w:rsids>
    <w:rsidRoot w:val="00212D3F"/>
    <w:rsid w:val="000B643B"/>
    <w:rsid w:val="0012741E"/>
    <w:rsid w:val="00127833"/>
    <w:rsid w:val="00162EFE"/>
    <w:rsid w:val="00190A0A"/>
    <w:rsid w:val="001D338F"/>
    <w:rsid w:val="00212D3F"/>
    <w:rsid w:val="002B3A52"/>
    <w:rsid w:val="002F31C8"/>
    <w:rsid w:val="003117ED"/>
    <w:rsid w:val="00340A26"/>
    <w:rsid w:val="00360D5A"/>
    <w:rsid w:val="003A63BD"/>
    <w:rsid w:val="00401EA4"/>
    <w:rsid w:val="004101FB"/>
    <w:rsid w:val="00412FAF"/>
    <w:rsid w:val="004B41EF"/>
    <w:rsid w:val="004B7650"/>
    <w:rsid w:val="004C05B3"/>
    <w:rsid w:val="0050143F"/>
    <w:rsid w:val="00591D3B"/>
    <w:rsid w:val="00627E88"/>
    <w:rsid w:val="00633638"/>
    <w:rsid w:val="00665A7E"/>
    <w:rsid w:val="007F4B39"/>
    <w:rsid w:val="00832FC1"/>
    <w:rsid w:val="008477EC"/>
    <w:rsid w:val="00893498"/>
    <w:rsid w:val="008D66AF"/>
    <w:rsid w:val="009326BF"/>
    <w:rsid w:val="00972695"/>
    <w:rsid w:val="00972A5D"/>
    <w:rsid w:val="009742EF"/>
    <w:rsid w:val="009D77E2"/>
    <w:rsid w:val="00AC212C"/>
    <w:rsid w:val="00AF5E7E"/>
    <w:rsid w:val="00B644A5"/>
    <w:rsid w:val="00B93B6E"/>
    <w:rsid w:val="00C50868"/>
    <w:rsid w:val="00C60D1D"/>
    <w:rsid w:val="00CE76EA"/>
    <w:rsid w:val="00D110C9"/>
    <w:rsid w:val="00D64C0C"/>
    <w:rsid w:val="00D810B3"/>
    <w:rsid w:val="00D836BA"/>
    <w:rsid w:val="00D961F3"/>
    <w:rsid w:val="00DD50B0"/>
    <w:rsid w:val="00DE015B"/>
    <w:rsid w:val="00DF2CEE"/>
    <w:rsid w:val="00E42C25"/>
    <w:rsid w:val="00E84DF5"/>
    <w:rsid w:val="00EC67C0"/>
    <w:rsid w:val="00EE0E39"/>
    <w:rsid w:val="00EF55D2"/>
    <w:rsid w:val="00FA4AA4"/>
    <w:rsid w:val="00FD3891"/>
    <w:rsid w:val="00FE5718"/>
    <w:rsid w:val="3487564F"/>
    <w:rsid w:val="477E74D6"/>
    <w:rsid w:val="4CE60549"/>
    <w:rsid w:val="53A11291"/>
    <w:rsid w:val="7E2D72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591D3B"/>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rsid w:val="00591D3B"/>
    <w:pPr>
      <w:spacing w:before="33"/>
      <w:ind w:left="332"/>
      <w:outlineLvl w:val="0"/>
    </w:pPr>
    <w:rPr>
      <w:rFonts w:ascii="黑体" w:eastAsia="黑体" w:hAnsi="黑体" w:cs="黑体"/>
      <w:sz w:val="48"/>
      <w:szCs w:val="48"/>
    </w:rPr>
  </w:style>
  <w:style w:type="paragraph" w:styleId="2">
    <w:name w:val="heading 2"/>
    <w:basedOn w:val="a"/>
    <w:next w:val="a"/>
    <w:link w:val="2Char"/>
    <w:uiPriority w:val="99"/>
    <w:qFormat/>
    <w:rsid w:val="00591D3B"/>
    <w:pPr>
      <w:ind w:left="963"/>
      <w:outlineLvl w:val="1"/>
    </w:pPr>
    <w:rPr>
      <w:rFonts w:ascii="仿宋" w:eastAsia="仿宋" w:hAnsi="仿宋" w:cs="仿宋"/>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591D3B"/>
    <w:rPr>
      <w:rFonts w:ascii="仿宋" w:eastAsia="仿宋" w:hAnsi="仿宋" w:cs="仿宋"/>
      <w:sz w:val="32"/>
      <w:szCs w:val="32"/>
    </w:rPr>
  </w:style>
  <w:style w:type="paragraph" w:styleId="a4">
    <w:name w:val="Balloon Text"/>
    <w:basedOn w:val="a"/>
    <w:link w:val="Char"/>
    <w:rsid w:val="00591D3B"/>
    <w:rPr>
      <w:sz w:val="18"/>
      <w:szCs w:val="18"/>
    </w:rPr>
  </w:style>
  <w:style w:type="paragraph" w:styleId="a5">
    <w:name w:val="Normal (Web)"/>
    <w:basedOn w:val="a"/>
    <w:unhideWhenUsed/>
    <w:qFormat/>
    <w:rsid w:val="00591D3B"/>
    <w:pPr>
      <w:widowControl/>
      <w:spacing w:before="100" w:beforeAutospacing="1" w:after="100" w:afterAutospacing="1"/>
    </w:pPr>
    <w:rPr>
      <w:sz w:val="24"/>
      <w:szCs w:val="24"/>
    </w:rPr>
  </w:style>
  <w:style w:type="table" w:customStyle="1" w:styleId="TableNormal">
    <w:name w:val="Table Normal"/>
    <w:uiPriority w:val="2"/>
    <w:semiHidden/>
    <w:unhideWhenUsed/>
    <w:qFormat/>
    <w:rsid w:val="00591D3B"/>
    <w:tblPr>
      <w:tblCellMar>
        <w:top w:w="0" w:type="dxa"/>
        <w:left w:w="0" w:type="dxa"/>
        <w:bottom w:w="0" w:type="dxa"/>
        <w:right w:w="0" w:type="dxa"/>
      </w:tblCellMar>
    </w:tblPr>
  </w:style>
  <w:style w:type="paragraph" w:styleId="a6">
    <w:name w:val="List Paragraph"/>
    <w:basedOn w:val="a"/>
    <w:uiPriority w:val="1"/>
    <w:qFormat/>
    <w:rsid w:val="00591D3B"/>
    <w:pPr>
      <w:spacing w:before="5"/>
      <w:ind w:left="320" w:right="530" w:firstLine="641"/>
      <w:jc w:val="both"/>
    </w:pPr>
    <w:rPr>
      <w:rFonts w:ascii="仿宋" w:eastAsia="仿宋" w:hAnsi="仿宋" w:cs="仿宋"/>
    </w:rPr>
  </w:style>
  <w:style w:type="paragraph" w:customStyle="1" w:styleId="TableParagraph">
    <w:name w:val="Table Paragraph"/>
    <w:basedOn w:val="a"/>
    <w:uiPriority w:val="1"/>
    <w:qFormat/>
    <w:rsid w:val="00591D3B"/>
  </w:style>
  <w:style w:type="character" w:customStyle="1" w:styleId="2Char">
    <w:name w:val="标题 2 Char"/>
    <w:link w:val="2"/>
    <w:uiPriority w:val="99"/>
    <w:qFormat/>
    <w:rsid w:val="00591D3B"/>
    <w:rPr>
      <w:rFonts w:ascii="仿宋" w:eastAsia="仿宋" w:hAnsi="仿宋" w:cs="仿宋"/>
      <w:b/>
      <w:bCs/>
      <w:sz w:val="32"/>
      <w:szCs w:val="32"/>
      <w:lang w:val="zh-CN" w:eastAsia="zh-CN" w:bidi="zh-CN"/>
    </w:rPr>
  </w:style>
  <w:style w:type="character" w:customStyle="1" w:styleId="Char">
    <w:name w:val="批注框文本 Char"/>
    <w:basedOn w:val="a0"/>
    <w:link w:val="a4"/>
    <w:qFormat/>
    <w:rsid w:val="00591D3B"/>
    <w:rPr>
      <w:rFonts w:ascii="宋体" w:hAnsi="宋体" w:cs="宋体"/>
      <w:sz w:val="18"/>
      <w:szCs w:val="18"/>
      <w:lang w:val="zh-CN" w:bidi="zh-CN"/>
    </w:rPr>
  </w:style>
</w:styles>
</file>

<file path=word/webSettings.xml><?xml version="1.0" encoding="utf-8"?>
<w:webSettings xmlns:r="http://schemas.openxmlformats.org/officeDocument/2006/relationships" xmlns:w="http://schemas.openxmlformats.org/wordprocessingml/2006/main">
  <w:divs>
    <w:div w:id="889653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097"/>
    <customShpInfo spid="_x0000_s4098"/>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27</Pages>
  <Words>1425</Words>
  <Characters>8127</Characters>
  <Application>Microsoft Office Word</Application>
  <DocSecurity>0</DocSecurity>
  <Lines>67</Lines>
  <Paragraphs>19</Paragraphs>
  <ScaleCrop>false</ScaleCrop>
  <Company/>
  <LinksUpToDate>false</LinksUpToDate>
  <CharactersWithSpaces>9533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2018年度</dc:title>
  <dc:creator>AutoBVT</dc:creator>
  <cp:lastModifiedBy>Administrator</cp:lastModifiedBy>
  <cp:revision>53</cp:revision>
  <cp:lastPrinted>2020-11-16T09:24:00Z</cp:lastPrinted>
  <dcterms:created xsi:type="dcterms:W3CDTF">2020-11-13T03:09:00Z</dcterms:created>
  <dcterms:modified xsi:type="dcterms:W3CDTF">2021-06-08T08:38:00Z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2019-12-06T00:00:00Z</vt:filetime>
  </property>
  <property fmtid="{D5CDD505-2E9C-101B-9397-08002B2CF9AE}" pid="3" name="Creator">
    <vt:lpwstr>Microsoft® Office Word 2007</vt:lpwstr>
  </property>
  <property fmtid="{D5CDD505-2E9C-101B-9397-08002B2CF9AE}" pid="4" name="LastSaved">
    <vt:filetime>2020-11-13T00:00:00Z</vt:filetime>
  </property>
  <property fmtid="{D5CDD505-2E9C-101B-9397-08002B2CF9AE}" pid="5" name="KSOProductBuildVer">
    <vt:lpwstr>2052-11.1.0.10495</vt:lpwstr>
  </property>
  <property fmtid="{D5CDD505-2E9C-101B-9397-08002B2CF9AE}" pid="6" name="ICV">
    <vt:lpwstr>6BFB2EFD2C144D49AC05539748836A4F</vt:lpwstr>
  </property>
</Properties>
</file>