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17C9" w:rsidRPr="00D97AF2" w:rsidRDefault="003217C9" w:rsidP="003217C9">
      <w:pPr>
        <w:spacing w:line="600" w:lineRule="exact"/>
        <w:jc w:val="center"/>
        <w:rPr>
          <w:rFonts w:ascii="方正小标宋简体" w:eastAsia="方正小标宋简体" w:hAnsi="方正小标宋简体" w:cs="方正小标宋简体"/>
          <w:bCs/>
          <w:color w:val="000000" w:themeColor="text1"/>
          <w:sz w:val="44"/>
          <w:szCs w:val="44"/>
        </w:rPr>
      </w:pPr>
      <w:bookmarkStart w:id="0" w:name="_GoBack"/>
      <w:bookmarkEnd w:id="0"/>
      <w:r w:rsidRPr="00D97AF2"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关于舞阳县201</w:t>
      </w:r>
      <w:r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9</w:t>
      </w:r>
      <w:r w:rsidRPr="00D97AF2">
        <w:rPr>
          <w:rFonts w:ascii="方正小标宋简体" w:eastAsia="方正小标宋简体" w:hAnsi="方正小标宋简体" w:cs="方正小标宋简体" w:hint="eastAsia"/>
          <w:bCs/>
          <w:color w:val="000000" w:themeColor="text1"/>
          <w:sz w:val="44"/>
          <w:szCs w:val="44"/>
        </w:rPr>
        <w:t>年财政决算的报告</w:t>
      </w:r>
    </w:p>
    <w:p w:rsidR="00A86CCD" w:rsidRDefault="00A86CCD">
      <w:pPr>
        <w:spacing w:line="580" w:lineRule="exact"/>
        <w:ind w:firstLineChars="200" w:firstLine="640"/>
        <w:jc w:val="center"/>
        <w:rPr>
          <w:rFonts w:ascii="FangSong_GB2312" w:eastAsia="FangSong_GB2312" w:hAnsi="仿宋"/>
          <w:sz w:val="32"/>
          <w:szCs w:val="32"/>
        </w:rPr>
      </w:pPr>
    </w:p>
    <w:p w:rsidR="00A86CCD" w:rsidRDefault="00C82E96">
      <w:pPr>
        <w:spacing w:line="580" w:lineRule="exact"/>
        <w:ind w:firstLineChars="200" w:firstLine="640"/>
        <w:rPr>
          <w:rFonts w:ascii="黑体" w:eastAsia="黑体"/>
          <w:color w:val="000000" w:themeColor="text1"/>
          <w:sz w:val="32"/>
          <w:szCs w:val="32"/>
        </w:rPr>
      </w:pPr>
      <w:r>
        <w:rPr>
          <w:rFonts w:ascii="黑体" w:eastAsia="黑体" w:hint="eastAsia"/>
          <w:color w:val="000000" w:themeColor="text1"/>
          <w:sz w:val="32"/>
          <w:szCs w:val="32"/>
        </w:rPr>
        <w:t>一、</w:t>
      </w:r>
      <w:r>
        <w:rPr>
          <w:rFonts w:ascii="黑体" w:eastAsia="黑体" w:hint="eastAsia"/>
          <w:color w:val="000000" w:themeColor="text1"/>
          <w:sz w:val="32"/>
          <w:szCs w:val="32"/>
        </w:rPr>
        <w:t>2019</w:t>
      </w:r>
      <w:r>
        <w:rPr>
          <w:rFonts w:ascii="黑体" w:eastAsia="黑体" w:hint="eastAsia"/>
          <w:color w:val="000000" w:themeColor="text1"/>
          <w:sz w:val="32"/>
          <w:szCs w:val="32"/>
        </w:rPr>
        <w:t>年财政收支决算情况</w:t>
      </w:r>
    </w:p>
    <w:p w:rsidR="00A86CCD" w:rsidRDefault="00C82E96" w:rsidP="003217C9">
      <w:pPr>
        <w:numPr>
          <w:ilvl w:val="0"/>
          <w:numId w:val="1"/>
        </w:numPr>
        <w:spacing w:line="580" w:lineRule="exact"/>
        <w:ind w:firstLineChars="200" w:firstLine="640"/>
        <w:rPr>
          <w:rFonts w:ascii="楷体_GB2312" w:eastAsia="楷体_GB2312" w:hAnsi="楷体" w:cs="楷体"/>
          <w:b/>
          <w:color w:val="000000" w:themeColor="text1"/>
          <w:sz w:val="32"/>
          <w:szCs w:val="32"/>
        </w:rPr>
      </w:pPr>
      <w:r>
        <w:rPr>
          <w:rFonts w:ascii="楷体_GB2312" w:eastAsia="楷体_GB2312" w:hAnsi="楷体" w:cs="楷体" w:hint="eastAsia"/>
          <w:b/>
          <w:color w:val="000000" w:themeColor="text1"/>
          <w:sz w:val="32"/>
          <w:szCs w:val="32"/>
        </w:rPr>
        <w:t>一般公共预算收支决算情况</w:t>
      </w:r>
    </w:p>
    <w:p w:rsidR="00A86CCD" w:rsidRDefault="00C82E96">
      <w:pPr>
        <w:spacing w:line="580" w:lineRule="exact"/>
        <w:ind w:firstLineChars="200" w:firstLine="640"/>
        <w:textAlignment w:val="baseline"/>
        <w:rPr>
          <w:rFonts w:ascii="仿宋_GB2312" w:eastAsia="仿宋_GB2312"/>
          <w:sz w:val="32"/>
        </w:rPr>
      </w:pPr>
      <w:r>
        <w:rPr>
          <w:rFonts w:ascii="仿宋_GB2312" w:eastAsia="仿宋_GB2312" w:hAnsi="仿宋" w:cs="仿宋" w:hint="eastAsia"/>
          <w:bCs/>
          <w:color w:val="000000" w:themeColor="text1"/>
          <w:sz w:val="32"/>
          <w:szCs w:val="32"/>
        </w:rPr>
        <w:t>2019</w:t>
      </w:r>
      <w:r>
        <w:rPr>
          <w:rFonts w:ascii="仿宋_GB2312" w:eastAsia="仿宋_GB2312" w:hAnsi="仿宋" w:cs="仿宋" w:hint="eastAsia"/>
          <w:bCs/>
          <w:color w:val="000000" w:themeColor="text1"/>
          <w:sz w:val="32"/>
          <w:szCs w:val="32"/>
        </w:rPr>
        <w:t>年，全县一般公共预算收入年初预算</w:t>
      </w:r>
      <w:r>
        <w:rPr>
          <w:rFonts w:ascii="仿宋_GB2312" w:eastAsia="仿宋_GB2312" w:hAnsi="仿宋" w:cs="仿宋" w:hint="eastAsia"/>
          <w:bCs/>
          <w:color w:val="000000" w:themeColor="text1"/>
          <w:sz w:val="32"/>
          <w:szCs w:val="32"/>
        </w:rPr>
        <w:t>132063</w:t>
      </w:r>
      <w:r>
        <w:rPr>
          <w:rFonts w:ascii="仿宋_GB2312" w:eastAsia="仿宋_GB2312" w:hAnsi="仿宋" w:cs="仿宋" w:hint="eastAsia"/>
          <w:bCs/>
          <w:color w:val="000000" w:themeColor="text1"/>
          <w:sz w:val="32"/>
          <w:szCs w:val="32"/>
        </w:rPr>
        <w:t>万元，完成</w:t>
      </w:r>
      <w:r>
        <w:rPr>
          <w:rFonts w:ascii="仿宋_GB2312" w:eastAsia="仿宋_GB2312" w:hAnsi="仿宋" w:cs="仿宋" w:hint="eastAsia"/>
          <w:bCs/>
          <w:sz w:val="32"/>
        </w:rPr>
        <w:t>125603</w:t>
      </w:r>
      <w:r>
        <w:rPr>
          <w:rFonts w:ascii="仿宋_GB2312" w:eastAsia="仿宋_GB2312" w:hAnsi="仿宋" w:cs="仿宋" w:hint="eastAsia"/>
          <w:bCs/>
          <w:sz w:val="32"/>
        </w:rPr>
        <w:t>万元</w:t>
      </w:r>
      <w:r>
        <w:rPr>
          <w:rFonts w:ascii="仿宋_GB2312" w:eastAsia="仿宋_GB2312" w:hAnsi="仿宋" w:cs="仿宋" w:hint="eastAsia"/>
          <w:bCs/>
          <w:color w:val="000000" w:themeColor="text1"/>
          <w:sz w:val="32"/>
          <w:szCs w:val="32"/>
        </w:rPr>
        <w:t>，</w:t>
      </w:r>
      <w:r>
        <w:rPr>
          <w:rFonts w:ascii="仿宋_GB2312" w:eastAsia="仿宋_GB2312" w:hAnsi="仿宋_GB2312" w:hint="eastAsia"/>
          <w:sz w:val="32"/>
        </w:rPr>
        <w:t>占预算的</w:t>
      </w:r>
      <w:r>
        <w:rPr>
          <w:rFonts w:ascii="仿宋_GB2312" w:eastAsia="仿宋_GB2312" w:hAnsi="仿宋_GB2312" w:hint="eastAsia"/>
          <w:sz w:val="32"/>
        </w:rPr>
        <w:t>95.1%</w:t>
      </w:r>
      <w:r>
        <w:rPr>
          <w:rFonts w:ascii="仿宋_GB2312" w:eastAsia="仿宋_GB2312" w:hAnsi="仿宋_GB2312" w:hint="eastAsia"/>
          <w:sz w:val="32"/>
        </w:rPr>
        <w:t>，增长</w:t>
      </w:r>
      <w:r>
        <w:rPr>
          <w:rFonts w:ascii="仿宋_GB2312" w:eastAsia="仿宋_GB2312" w:hAnsi="仿宋_GB2312" w:hint="eastAsia"/>
          <w:sz w:val="32"/>
        </w:rPr>
        <w:t>2.7%</w:t>
      </w:r>
      <w:r>
        <w:rPr>
          <w:rFonts w:ascii="仿宋_GB2312" w:eastAsia="仿宋_GB2312" w:hAnsi="仿宋_GB2312" w:hint="eastAsia"/>
          <w:sz w:val="32"/>
        </w:rPr>
        <w:t>；加上上级补助、政府债券转贷、调入资金等，收入总计</w:t>
      </w:r>
      <w:r>
        <w:rPr>
          <w:rFonts w:ascii="仿宋_GB2312" w:eastAsia="仿宋_GB2312" w:hAnsi="仿宋_GB2312" w:hint="eastAsia"/>
          <w:sz w:val="32"/>
        </w:rPr>
        <w:t>403223</w:t>
      </w:r>
      <w:r>
        <w:rPr>
          <w:rFonts w:ascii="仿宋_GB2312" w:eastAsia="仿宋_GB2312" w:hAnsi="仿宋_GB2312" w:hint="eastAsia"/>
          <w:sz w:val="32"/>
        </w:rPr>
        <w:t>万元。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全县一般公共预算支出年初预算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269548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万元，执行中因上级补助增加、安排政府债券支出等，支出预算调整为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347550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万元，实际完成</w:t>
      </w:r>
      <w:r>
        <w:rPr>
          <w:rFonts w:ascii="仿宋_GB2312" w:eastAsia="仿宋_GB2312" w:hint="eastAsia"/>
          <w:sz w:val="32"/>
        </w:rPr>
        <w:t>347333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万元，占调整预算的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99.9%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，增长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4%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。加上上解支出、债务还本支出、补充预算稳定调节基金等，支出总计</w:t>
      </w:r>
      <w:r>
        <w:rPr>
          <w:rFonts w:ascii="仿宋_GB2312" w:eastAsia="仿宋_GB2312" w:hint="eastAsia"/>
          <w:sz w:val="32"/>
        </w:rPr>
        <w:t>403006</w:t>
      </w:r>
      <w:r>
        <w:rPr>
          <w:rFonts w:ascii="仿宋_GB2312" w:eastAsia="仿宋_GB2312" w:hint="eastAsia"/>
          <w:sz w:val="32"/>
        </w:rPr>
        <w:t>万元。收支相抵，年终结余</w:t>
      </w:r>
      <w:r>
        <w:rPr>
          <w:rFonts w:ascii="仿宋_GB2312" w:eastAsia="仿宋_GB2312" w:hint="eastAsia"/>
          <w:sz w:val="32"/>
        </w:rPr>
        <w:t>217</w:t>
      </w:r>
      <w:r>
        <w:rPr>
          <w:rFonts w:ascii="仿宋_GB2312" w:eastAsia="仿宋_GB2312" w:hint="eastAsia"/>
          <w:sz w:val="32"/>
        </w:rPr>
        <w:t>万元，结转下年支出。</w:t>
      </w:r>
    </w:p>
    <w:p w:rsidR="00A86CCD" w:rsidRDefault="00C82E96">
      <w:pPr>
        <w:spacing w:line="58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2019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,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县本级一般公共预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算收入年初预算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77411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万元，完成</w:t>
      </w:r>
      <w:r>
        <w:rPr>
          <w:rFonts w:ascii="仿宋_GB2312" w:eastAsia="仿宋_GB2312" w:hint="eastAsia"/>
          <w:sz w:val="32"/>
        </w:rPr>
        <w:t>81803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万元，占预算的</w:t>
      </w:r>
      <w:r>
        <w:rPr>
          <w:rFonts w:ascii="仿宋_GB2312" w:eastAsia="仿宋_GB2312" w:hint="eastAsia"/>
          <w:sz w:val="32"/>
        </w:rPr>
        <w:t>105.7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%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，增长</w:t>
      </w:r>
      <w:r>
        <w:rPr>
          <w:rFonts w:ascii="仿宋_GB2312" w:eastAsia="仿宋_GB2312" w:hint="eastAsia"/>
          <w:sz w:val="32"/>
        </w:rPr>
        <w:t>14.1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%</w:t>
      </w:r>
      <w:r>
        <w:rPr>
          <w:rFonts w:ascii="仿宋_GB2312" w:eastAsia="仿宋_GB2312" w:hAnsi="仿宋_GB2312" w:hint="eastAsia"/>
          <w:sz w:val="32"/>
        </w:rPr>
        <w:t>。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县本级一般公共预算支出预算</w:t>
      </w:r>
      <w:r>
        <w:rPr>
          <w:rFonts w:ascii="仿宋_GB2312" w:eastAsia="仿宋_GB2312" w:hAnsi="仿宋_GB2312" w:hint="eastAsia"/>
          <w:sz w:val="32"/>
        </w:rPr>
        <w:t>205475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万元，执行中加上上级补助、安排政府债券等支出，调整后支出预算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287900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万元，完成</w:t>
      </w:r>
      <w:r>
        <w:rPr>
          <w:rFonts w:ascii="仿宋_GB2312" w:eastAsia="仿宋_GB2312" w:hint="eastAsia"/>
          <w:sz w:val="32"/>
        </w:rPr>
        <w:t>287683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万元，占预算的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99.9%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，增长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5.5%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A86CCD" w:rsidRDefault="00C82E96" w:rsidP="003217C9">
      <w:pPr>
        <w:spacing w:line="580" w:lineRule="exact"/>
        <w:ind w:firstLineChars="200" w:firstLine="640"/>
        <w:rPr>
          <w:rFonts w:ascii="楷体_GB2312" w:eastAsia="楷体_GB2312" w:hAnsi="楷体" w:cs="楷体"/>
          <w:b/>
          <w:color w:val="000000" w:themeColor="text1"/>
          <w:sz w:val="32"/>
          <w:szCs w:val="32"/>
        </w:rPr>
      </w:pPr>
      <w:r>
        <w:rPr>
          <w:rFonts w:ascii="楷体_GB2312" w:eastAsia="楷体_GB2312" w:hAnsi="楷体" w:cs="楷体" w:hint="eastAsia"/>
          <w:b/>
          <w:color w:val="000000" w:themeColor="text1"/>
          <w:sz w:val="32"/>
          <w:szCs w:val="32"/>
        </w:rPr>
        <w:t>（二）政府性基金收支决算情况</w:t>
      </w:r>
    </w:p>
    <w:p w:rsidR="00A86CCD" w:rsidRDefault="00C82E96">
      <w:pPr>
        <w:spacing w:line="580" w:lineRule="exact"/>
        <w:ind w:firstLineChars="200" w:firstLine="640"/>
        <w:textAlignment w:val="baseline"/>
        <w:rPr>
          <w:rFonts w:ascii="仿宋_GB2312" w:eastAsia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我县政府性基金预算全部在县本级安排。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2019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年，县本级政府性基金收入年初预算</w:t>
      </w:r>
      <w:r>
        <w:rPr>
          <w:rFonts w:ascii="仿宋_GB2312" w:eastAsia="仿宋_GB2312" w:hAnsi="仿宋_GB2312" w:hint="eastAsia"/>
          <w:sz w:val="32"/>
        </w:rPr>
        <w:t>33463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万元，完成</w:t>
      </w:r>
      <w:r>
        <w:rPr>
          <w:rFonts w:ascii="仿宋_GB2312" w:eastAsia="仿宋_GB2312" w:hint="eastAsia"/>
          <w:sz w:val="32"/>
        </w:rPr>
        <w:t>63755</w:t>
      </w:r>
      <w:r>
        <w:rPr>
          <w:rFonts w:ascii="仿宋_GB2312" w:eastAsia="仿宋_GB2312" w:hint="eastAsia"/>
          <w:sz w:val="32"/>
        </w:rPr>
        <w:t>万元，占预算的</w:t>
      </w:r>
      <w:r>
        <w:rPr>
          <w:rFonts w:ascii="仿宋_GB2312" w:eastAsia="仿宋_GB2312" w:hint="eastAsia"/>
          <w:sz w:val="32"/>
        </w:rPr>
        <w:t>190.5%</w:t>
      </w:r>
      <w:r>
        <w:rPr>
          <w:rFonts w:ascii="仿宋_GB2312" w:eastAsia="仿宋_GB2312" w:hint="eastAsia"/>
          <w:sz w:val="32"/>
        </w:rPr>
        <w:t>，增长</w:t>
      </w:r>
      <w:r>
        <w:rPr>
          <w:rFonts w:ascii="仿宋_GB2312" w:eastAsia="仿宋_GB2312" w:hint="eastAsia"/>
          <w:sz w:val="32"/>
        </w:rPr>
        <w:t xml:space="preserve"> 128.6%</w:t>
      </w:r>
      <w:r>
        <w:rPr>
          <w:rFonts w:ascii="仿宋_GB2312" w:eastAsia="仿宋_GB2312" w:hint="eastAsia"/>
          <w:sz w:val="32"/>
        </w:rPr>
        <w:t>；加上上级补助、政府债券转贷等，收入总计</w:t>
      </w:r>
      <w:r>
        <w:rPr>
          <w:rFonts w:ascii="仿宋_GB2312" w:eastAsia="仿宋_GB2312" w:hint="eastAsia"/>
          <w:sz w:val="32"/>
        </w:rPr>
        <w:t>89156</w:t>
      </w:r>
      <w:r>
        <w:rPr>
          <w:rFonts w:ascii="仿宋_GB2312" w:eastAsia="仿宋_GB2312" w:hint="eastAsia"/>
          <w:sz w:val="32"/>
        </w:rPr>
        <w:t>万元。县本级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政府性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基金支出年初预算</w:t>
      </w:r>
      <w:r>
        <w:rPr>
          <w:rFonts w:ascii="仿宋_GB2312" w:eastAsia="仿宋_GB2312" w:hAnsi="仿宋_GB2312" w:hint="eastAsia"/>
          <w:sz w:val="32"/>
        </w:rPr>
        <w:t>33723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lastRenderedPageBreak/>
        <w:t>万元，执行中因上级补助增加、安排政府债券支出等，支出预算调整为</w:t>
      </w:r>
      <w:r>
        <w:rPr>
          <w:rFonts w:ascii="仿宋_GB2312" w:eastAsia="仿宋_GB2312" w:hint="eastAsia"/>
          <w:sz w:val="32"/>
          <w:szCs w:val="32"/>
        </w:rPr>
        <w:t>55117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万元，完成</w:t>
      </w:r>
      <w:r>
        <w:rPr>
          <w:rFonts w:ascii="仿宋_GB2312" w:eastAsia="仿宋_GB2312" w:hint="eastAsia"/>
          <w:sz w:val="32"/>
        </w:rPr>
        <w:t>54692</w:t>
      </w:r>
      <w:r>
        <w:rPr>
          <w:rFonts w:ascii="仿宋_GB2312" w:eastAsia="仿宋_GB2312" w:hint="eastAsia"/>
          <w:sz w:val="32"/>
        </w:rPr>
        <w:t>万元，占预算的</w:t>
      </w:r>
      <w:r>
        <w:rPr>
          <w:rFonts w:ascii="仿宋_GB2312" w:eastAsia="仿宋_GB2312" w:hint="eastAsia"/>
          <w:sz w:val="32"/>
        </w:rPr>
        <w:t>99.2%</w:t>
      </w:r>
      <w:r>
        <w:rPr>
          <w:rFonts w:ascii="仿宋_GB2312" w:eastAsia="仿宋_GB2312" w:hint="eastAsia"/>
          <w:sz w:val="32"/>
        </w:rPr>
        <w:t>，增长</w:t>
      </w:r>
      <w:r>
        <w:rPr>
          <w:rFonts w:ascii="仿宋_GB2312" w:eastAsia="仿宋_GB2312" w:hint="eastAsia"/>
          <w:sz w:val="32"/>
        </w:rPr>
        <w:t>56.5%</w:t>
      </w:r>
      <w:r>
        <w:rPr>
          <w:rFonts w:ascii="仿宋_GB2312" w:eastAsia="仿宋_GB2312" w:hint="eastAsia"/>
          <w:sz w:val="32"/>
        </w:rPr>
        <w:t>。加上上解支出、债务还本支出、调出资金等，支出总计</w:t>
      </w:r>
      <w:r>
        <w:rPr>
          <w:rFonts w:ascii="仿宋_GB2312" w:eastAsia="仿宋_GB2312" w:hint="eastAsia"/>
          <w:sz w:val="32"/>
        </w:rPr>
        <w:t>88729</w:t>
      </w:r>
      <w:r>
        <w:rPr>
          <w:rFonts w:ascii="仿宋_GB2312" w:eastAsia="仿宋_GB2312" w:hint="eastAsia"/>
          <w:sz w:val="32"/>
        </w:rPr>
        <w:t>万元。收支相抵，年终结余</w:t>
      </w:r>
      <w:r>
        <w:rPr>
          <w:rFonts w:ascii="仿宋_GB2312" w:eastAsia="仿宋_GB2312" w:hint="eastAsia"/>
          <w:sz w:val="32"/>
        </w:rPr>
        <w:t>427</w:t>
      </w:r>
      <w:r>
        <w:rPr>
          <w:rFonts w:ascii="仿宋_GB2312" w:eastAsia="仿宋_GB2312" w:hint="eastAsia"/>
          <w:sz w:val="32"/>
        </w:rPr>
        <w:t>万元，结转下年支出。</w:t>
      </w:r>
    </w:p>
    <w:p w:rsidR="00A86CCD" w:rsidRDefault="00C82E96" w:rsidP="003217C9">
      <w:pPr>
        <w:spacing w:line="580" w:lineRule="exact"/>
        <w:ind w:firstLineChars="200" w:firstLine="640"/>
        <w:rPr>
          <w:rFonts w:ascii="楷体_GB2312" w:eastAsia="楷体_GB2312" w:hAnsi="楷体" w:cs="楷体"/>
          <w:b/>
          <w:color w:val="000000" w:themeColor="text1"/>
          <w:sz w:val="32"/>
          <w:szCs w:val="32"/>
        </w:rPr>
      </w:pPr>
      <w:r>
        <w:rPr>
          <w:rFonts w:ascii="楷体_GB2312" w:eastAsia="楷体_GB2312" w:hAnsi="楷体" w:cs="楷体" w:hint="eastAsia"/>
          <w:b/>
          <w:color w:val="000000" w:themeColor="text1"/>
          <w:sz w:val="32"/>
          <w:szCs w:val="32"/>
        </w:rPr>
        <w:t>（三）社会保险基金收支决算情况</w:t>
      </w:r>
    </w:p>
    <w:p w:rsidR="00A86CCD" w:rsidRDefault="00C82E96">
      <w:pPr>
        <w:spacing w:line="580" w:lineRule="exact"/>
        <w:ind w:firstLineChars="200" w:firstLine="640"/>
        <w:textAlignment w:val="baseline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社会保险基金收入完成</w:t>
      </w:r>
      <w:r>
        <w:rPr>
          <w:rFonts w:ascii="仿宋_GB2312" w:eastAsia="仿宋_GB2312" w:hint="eastAsia"/>
          <w:sz w:val="32"/>
        </w:rPr>
        <w:t>99217</w:t>
      </w:r>
      <w:r>
        <w:rPr>
          <w:rFonts w:ascii="仿宋_GB2312" w:eastAsia="仿宋_GB2312" w:hint="eastAsia"/>
          <w:sz w:val="32"/>
        </w:rPr>
        <w:t>万元，增长</w:t>
      </w:r>
      <w:r>
        <w:rPr>
          <w:rFonts w:ascii="仿宋_GB2312" w:eastAsia="仿宋_GB2312" w:hint="eastAsia"/>
          <w:sz w:val="32"/>
        </w:rPr>
        <w:t>37.7%</w:t>
      </w:r>
      <w:r>
        <w:rPr>
          <w:rFonts w:ascii="仿宋_GB2312" w:eastAsia="仿宋_GB2312" w:hint="eastAsia"/>
          <w:sz w:val="32"/>
        </w:rPr>
        <w:t>。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社会保险基金支出完成</w:t>
      </w:r>
      <w:r>
        <w:rPr>
          <w:rFonts w:ascii="仿宋_GB2312" w:eastAsia="仿宋_GB2312" w:hint="eastAsia"/>
          <w:sz w:val="32"/>
        </w:rPr>
        <w:t>95716</w:t>
      </w:r>
      <w:r>
        <w:rPr>
          <w:rFonts w:ascii="仿宋_GB2312" w:eastAsia="仿宋_GB2312" w:hint="eastAsia"/>
          <w:sz w:val="32"/>
        </w:rPr>
        <w:t>万元，增长</w:t>
      </w:r>
      <w:r>
        <w:rPr>
          <w:rFonts w:ascii="仿宋_GB2312" w:eastAsia="仿宋_GB2312" w:hint="eastAsia"/>
          <w:sz w:val="32"/>
        </w:rPr>
        <w:t>22.1%</w:t>
      </w:r>
      <w:r>
        <w:rPr>
          <w:rFonts w:ascii="仿宋_GB2312" w:eastAsia="仿宋_GB2312" w:hint="eastAsia"/>
          <w:sz w:val="32"/>
        </w:rPr>
        <w:t>。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2019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年社会保险基金收支结</w:t>
      </w:r>
      <w:r>
        <w:rPr>
          <w:rFonts w:ascii="仿宋_GB2312" w:eastAsia="仿宋_GB2312" w:hAnsi="仿宋_GB2312" w:hint="eastAsia"/>
          <w:sz w:val="32"/>
        </w:rPr>
        <w:t>余</w:t>
      </w:r>
      <w:r>
        <w:rPr>
          <w:rFonts w:ascii="仿宋_GB2312" w:eastAsia="仿宋_GB2312" w:hAnsi="仿宋_GB2312" w:hint="eastAsia"/>
          <w:sz w:val="32"/>
        </w:rPr>
        <w:t>3501</w:t>
      </w:r>
      <w:r>
        <w:rPr>
          <w:rFonts w:ascii="仿宋_GB2312" w:eastAsia="仿宋_GB2312" w:hAnsi="仿宋_GB2312" w:hint="eastAsia"/>
          <w:sz w:val="32"/>
        </w:rPr>
        <w:t>万元，加上以前年度结余</w:t>
      </w:r>
      <w:r>
        <w:rPr>
          <w:rFonts w:ascii="仿宋_GB2312" w:eastAsia="仿宋_GB2312" w:hAnsi="仿宋_GB2312" w:hint="eastAsia"/>
          <w:sz w:val="32"/>
        </w:rPr>
        <w:t>53021</w:t>
      </w:r>
      <w:r>
        <w:rPr>
          <w:rFonts w:ascii="仿宋_GB2312" w:eastAsia="仿宋_GB2312" w:hAnsi="仿宋_GB2312" w:hint="eastAsia"/>
          <w:sz w:val="32"/>
        </w:rPr>
        <w:t>万元，年末滚存结余</w:t>
      </w:r>
      <w:r>
        <w:rPr>
          <w:rFonts w:ascii="仿宋_GB2312" w:eastAsia="仿宋_GB2312" w:hAnsi="仿宋_GB2312" w:hint="eastAsia"/>
          <w:sz w:val="32"/>
        </w:rPr>
        <w:t>56522</w:t>
      </w:r>
      <w:r>
        <w:rPr>
          <w:rFonts w:ascii="仿宋_GB2312" w:eastAsia="仿宋_GB2312" w:hAnsi="仿宋_GB2312" w:hint="eastAsia"/>
          <w:sz w:val="32"/>
        </w:rPr>
        <w:t>万元。</w:t>
      </w:r>
    </w:p>
    <w:p w:rsidR="00A86CCD" w:rsidRDefault="00C82E96" w:rsidP="003217C9">
      <w:pPr>
        <w:spacing w:line="58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（四）上级转移支付资金安排使用情况</w:t>
      </w:r>
    </w:p>
    <w:p w:rsidR="00A86CCD" w:rsidRDefault="00C82E96">
      <w:pPr>
        <w:pStyle w:val="a7"/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年，上级对我县各项补助收入</w:t>
      </w:r>
      <w:r>
        <w:rPr>
          <w:rFonts w:ascii="仿宋_GB2312" w:eastAsia="仿宋_GB2312" w:hint="eastAsia"/>
          <w:sz w:val="32"/>
          <w:szCs w:val="32"/>
        </w:rPr>
        <w:t>217698</w:t>
      </w:r>
      <w:r>
        <w:rPr>
          <w:rFonts w:ascii="仿宋_GB2312" w:eastAsia="仿宋_GB2312" w:hint="eastAsia"/>
          <w:sz w:val="32"/>
          <w:szCs w:val="32"/>
        </w:rPr>
        <w:t>万元。其中，一般公共预算补助收入</w:t>
      </w:r>
      <w:r>
        <w:rPr>
          <w:rFonts w:ascii="仿宋_GB2312" w:eastAsia="仿宋_GB2312" w:hint="eastAsia"/>
          <w:sz w:val="32"/>
          <w:szCs w:val="32"/>
        </w:rPr>
        <w:t>214844</w:t>
      </w:r>
      <w:r>
        <w:rPr>
          <w:rFonts w:ascii="仿宋_GB2312" w:eastAsia="仿宋_GB2312" w:hint="eastAsia"/>
          <w:sz w:val="32"/>
          <w:szCs w:val="32"/>
        </w:rPr>
        <w:t>万元，政府性基金补助收入</w:t>
      </w:r>
      <w:r>
        <w:rPr>
          <w:rFonts w:ascii="仿宋_GB2312" w:eastAsia="仿宋_GB2312" w:hint="eastAsia"/>
          <w:sz w:val="32"/>
          <w:szCs w:val="32"/>
        </w:rPr>
        <w:t>2854</w:t>
      </w:r>
      <w:r>
        <w:rPr>
          <w:rFonts w:ascii="仿宋_GB2312" w:eastAsia="仿宋_GB2312" w:hint="eastAsia"/>
          <w:sz w:val="32"/>
          <w:szCs w:val="32"/>
        </w:rPr>
        <w:t>万元。在一般公共预算补助收入中：增值税、消费税和所得税基数返还等返还性收入</w:t>
      </w:r>
      <w:r>
        <w:rPr>
          <w:rFonts w:ascii="仿宋_GB2312" w:eastAsia="仿宋_GB2312" w:hint="eastAsia"/>
          <w:sz w:val="32"/>
          <w:szCs w:val="32"/>
        </w:rPr>
        <w:t>5020</w:t>
      </w:r>
      <w:r>
        <w:rPr>
          <w:rFonts w:ascii="仿宋_GB2312" w:eastAsia="仿宋_GB2312" w:hint="eastAsia"/>
          <w:sz w:val="32"/>
          <w:szCs w:val="32"/>
        </w:rPr>
        <w:t>万元，一般性转移支付收入</w:t>
      </w:r>
      <w:r>
        <w:rPr>
          <w:rFonts w:ascii="仿宋_GB2312" w:eastAsia="仿宋_GB2312" w:hint="eastAsia"/>
          <w:sz w:val="32"/>
          <w:szCs w:val="32"/>
        </w:rPr>
        <w:t>163288</w:t>
      </w:r>
      <w:r>
        <w:rPr>
          <w:rFonts w:ascii="仿宋_GB2312" w:eastAsia="仿宋_GB2312" w:hint="eastAsia"/>
          <w:sz w:val="32"/>
          <w:szCs w:val="32"/>
        </w:rPr>
        <w:t>万元，专项转移支付收入</w:t>
      </w:r>
      <w:r>
        <w:rPr>
          <w:rFonts w:ascii="仿宋_GB2312" w:eastAsia="仿宋_GB2312" w:hint="eastAsia"/>
          <w:sz w:val="32"/>
          <w:szCs w:val="32"/>
        </w:rPr>
        <w:t>46536</w:t>
      </w:r>
      <w:r>
        <w:rPr>
          <w:rFonts w:ascii="仿宋_GB2312" w:eastAsia="仿宋_GB2312" w:hint="eastAsia"/>
          <w:sz w:val="32"/>
          <w:szCs w:val="32"/>
        </w:rPr>
        <w:t>万元。</w:t>
      </w:r>
      <w:r>
        <w:rPr>
          <w:rFonts w:ascii="仿宋_GB2312" w:eastAsia="仿宋_GB2312" w:hAnsi="FangSong_GB2312" w:cs="FangSong_GB2312" w:hint="eastAsia"/>
          <w:sz w:val="32"/>
          <w:szCs w:val="32"/>
        </w:rPr>
        <w:t>税收返还和一般性转移支付收入主要用于人员工资、机构运转、教育、社会保障和就业、卫生健康等基本支出；专项转移支付收入主要用于脱贫攻坚、农业、教育、社会保障、卫生健康等项目支出。</w:t>
      </w:r>
      <w:r>
        <w:rPr>
          <w:rFonts w:ascii="仿宋_GB2312" w:eastAsia="仿宋_GB2312" w:hint="eastAsia"/>
          <w:sz w:val="32"/>
          <w:szCs w:val="32"/>
        </w:rPr>
        <w:t>以上转移支付资金，省、市</w:t>
      </w:r>
      <w:r>
        <w:rPr>
          <w:rFonts w:ascii="仿宋_GB2312" w:eastAsia="仿宋_GB2312" w:hint="eastAsia"/>
          <w:sz w:val="32"/>
          <w:szCs w:val="32"/>
        </w:rPr>
        <w:t>财政及时足额下达我县，有力保障了全县财政预算顺利执行和项目实施。</w:t>
      </w:r>
    </w:p>
    <w:p w:rsidR="00A86CCD" w:rsidRDefault="00C82E96" w:rsidP="003217C9">
      <w:pPr>
        <w:spacing w:line="580" w:lineRule="exact"/>
        <w:ind w:firstLineChars="200" w:firstLine="640"/>
        <w:rPr>
          <w:rFonts w:ascii="楷体_GB2312" w:eastAsia="楷体_GB2312"/>
          <w:b/>
          <w:sz w:val="32"/>
          <w:szCs w:val="32"/>
        </w:rPr>
      </w:pPr>
      <w:r>
        <w:rPr>
          <w:rFonts w:ascii="楷体_GB2312" w:eastAsia="楷体_GB2312" w:hint="eastAsia"/>
          <w:b/>
          <w:sz w:val="32"/>
          <w:szCs w:val="32"/>
        </w:rPr>
        <w:t>（五）县本级超收收入和预备费安排使用情况</w:t>
      </w:r>
    </w:p>
    <w:p w:rsidR="00A86CCD" w:rsidRDefault="00C82E96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年，全县一般公共预算收入减收</w:t>
      </w:r>
      <w:r>
        <w:rPr>
          <w:rFonts w:ascii="仿宋_GB2312" w:eastAsia="仿宋_GB2312" w:hint="eastAsia"/>
          <w:sz w:val="32"/>
          <w:szCs w:val="32"/>
        </w:rPr>
        <w:t>6460</w:t>
      </w:r>
      <w:r>
        <w:rPr>
          <w:rFonts w:ascii="仿宋_GB2312" w:eastAsia="仿宋_GB2312" w:hint="eastAsia"/>
          <w:sz w:val="32"/>
          <w:szCs w:val="32"/>
        </w:rPr>
        <w:t>万元，其中县</w:t>
      </w:r>
      <w:r>
        <w:rPr>
          <w:rFonts w:ascii="仿宋_GB2312" w:eastAsia="仿宋_GB2312" w:hint="eastAsia"/>
          <w:sz w:val="32"/>
          <w:szCs w:val="32"/>
        </w:rPr>
        <w:lastRenderedPageBreak/>
        <w:t>本级超收</w:t>
      </w:r>
      <w:r>
        <w:rPr>
          <w:rFonts w:ascii="仿宋_GB2312" w:eastAsia="仿宋_GB2312" w:hint="eastAsia"/>
          <w:sz w:val="32"/>
          <w:szCs w:val="32"/>
        </w:rPr>
        <w:t>4392</w:t>
      </w:r>
      <w:r>
        <w:rPr>
          <w:rFonts w:ascii="仿宋_GB2312" w:eastAsia="仿宋_GB2312" w:hint="eastAsia"/>
          <w:sz w:val="32"/>
          <w:szCs w:val="32"/>
        </w:rPr>
        <w:t>万元，乡镇减收</w:t>
      </w:r>
      <w:r>
        <w:rPr>
          <w:rFonts w:ascii="仿宋_GB2312" w:eastAsia="仿宋_GB2312" w:hint="eastAsia"/>
          <w:sz w:val="32"/>
          <w:szCs w:val="32"/>
        </w:rPr>
        <w:t>10852</w:t>
      </w:r>
      <w:r>
        <w:rPr>
          <w:rFonts w:ascii="仿宋_GB2312" w:eastAsia="仿宋_GB2312" w:hint="eastAsia"/>
          <w:sz w:val="32"/>
          <w:szCs w:val="32"/>
        </w:rPr>
        <w:t>万元，县本级超收收入全部用于安排预算稳定调节基金。</w:t>
      </w:r>
      <w:r>
        <w:rPr>
          <w:rFonts w:ascii="仿宋_GB2312" w:eastAsia="仿宋_GB2312" w:hint="eastAsia"/>
          <w:sz w:val="32"/>
          <w:szCs w:val="32"/>
        </w:rPr>
        <w:t>2019</w:t>
      </w:r>
      <w:r>
        <w:rPr>
          <w:rFonts w:ascii="仿宋_GB2312" w:eastAsia="仿宋_GB2312" w:hint="eastAsia"/>
          <w:sz w:val="32"/>
          <w:szCs w:val="32"/>
        </w:rPr>
        <w:t>年，县本级一般公共预算预备费安排</w:t>
      </w:r>
      <w:r>
        <w:rPr>
          <w:rFonts w:ascii="仿宋_GB2312" w:eastAsia="仿宋_GB2312" w:hint="eastAsia"/>
          <w:sz w:val="32"/>
          <w:szCs w:val="32"/>
        </w:rPr>
        <w:t>4110</w:t>
      </w:r>
      <w:r>
        <w:rPr>
          <w:rFonts w:ascii="仿宋_GB2312" w:eastAsia="仿宋_GB2312" w:hint="eastAsia"/>
          <w:sz w:val="32"/>
          <w:szCs w:val="32"/>
        </w:rPr>
        <w:t>万元，用于脱贫攻坚、环保攻坚等应急支出。</w:t>
      </w:r>
    </w:p>
    <w:p w:rsidR="00A86CCD" w:rsidRDefault="00C82E96" w:rsidP="003217C9">
      <w:pPr>
        <w:spacing w:line="580" w:lineRule="exact"/>
        <w:ind w:firstLineChars="200" w:firstLine="640"/>
        <w:rPr>
          <w:rFonts w:ascii="楷体_GB2312" w:eastAsia="楷体_GB2312"/>
          <w:b/>
          <w:color w:val="000000" w:themeColor="text1"/>
          <w:sz w:val="32"/>
          <w:szCs w:val="32"/>
        </w:rPr>
      </w:pPr>
      <w:r>
        <w:rPr>
          <w:rFonts w:ascii="楷体_GB2312" w:eastAsia="楷体_GB2312" w:hint="eastAsia"/>
          <w:b/>
          <w:color w:val="000000" w:themeColor="text1"/>
          <w:sz w:val="32"/>
          <w:szCs w:val="32"/>
        </w:rPr>
        <w:t>（六）政府债务情况</w:t>
      </w:r>
    </w:p>
    <w:p w:rsidR="00A86CCD" w:rsidRDefault="00C82E96">
      <w:pPr>
        <w:spacing w:line="580" w:lineRule="exact"/>
        <w:ind w:firstLineChars="200" w:firstLine="640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按照《预算法》规定，从</w:t>
      </w:r>
      <w:r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2015</w:t>
      </w:r>
      <w:r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年起，国家对政府债务余额实行限额管理，即年度政府债务余额不得突破批准的限额。</w:t>
      </w:r>
      <w:r>
        <w:rPr>
          <w:rFonts w:ascii="仿宋_GB2312" w:eastAsia="仿宋_GB2312" w:hAnsi="仿宋" w:cs="仿宋" w:hint="eastAsia"/>
          <w:bCs/>
          <w:sz w:val="32"/>
          <w:szCs w:val="32"/>
        </w:rPr>
        <w:t>省财政厅核定我县政府债务限额</w:t>
      </w:r>
      <w:r>
        <w:rPr>
          <w:rFonts w:ascii="仿宋_GB2312" w:eastAsia="仿宋_GB2312" w:hAnsi="仿宋" w:cs="仿宋" w:hint="eastAsia"/>
          <w:bCs/>
          <w:sz w:val="32"/>
          <w:szCs w:val="32"/>
        </w:rPr>
        <w:t>14.22</w:t>
      </w:r>
      <w:r>
        <w:rPr>
          <w:rFonts w:ascii="仿宋_GB2312" w:eastAsia="仿宋_GB2312" w:hAnsi="仿宋" w:cs="仿宋" w:hint="eastAsia"/>
          <w:bCs/>
          <w:sz w:val="32"/>
          <w:szCs w:val="32"/>
        </w:rPr>
        <w:t>亿元</w:t>
      </w:r>
      <w:r>
        <w:rPr>
          <w:rFonts w:ascii="仿宋_GB2312" w:eastAsia="仿宋_GB2312" w:hAnsi="仿宋" w:cs="仿宋" w:hint="eastAsia"/>
          <w:bCs/>
          <w:sz w:val="32"/>
          <w:szCs w:val="32"/>
        </w:rPr>
        <w:t>，</w:t>
      </w:r>
      <w:r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截至</w:t>
      </w:r>
      <w:r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2019</w:t>
      </w:r>
      <w:r>
        <w:rPr>
          <w:rFonts w:ascii="仿宋_GB2312" w:eastAsia="仿宋_GB2312" w:hAnsi="仿宋" w:cs="仿宋" w:hint="eastAsia"/>
          <w:sz w:val="32"/>
          <w:szCs w:val="32"/>
          <w:shd w:val="clear" w:color="auto" w:fill="FFFFFF"/>
        </w:rPr>
        <w:t>年底，</w:t>
      </w:r>
      <w:r>
        <w:rPr>
          <w:rFonts w:ascii="仿宋_GB2312" w:eastAsia="仿宋_GB2312" w:hAnsi="仿宋" w:cs="仿宋" w:hint="eastAsia"/>
          <w:bCs/>
          <w:sz w:val="32"/>
          <w:szCs w:val="32"/>
        </w:rPr>
        <w:t>全县政府债务余额</w:t>
      </w:r>
      <w:r>
        <w:rPr>
          <w:rFonts w:ascii="仿宋_GB2312" w:eastAsia="仿宋_GB2312" w:hAnsi="仿宋" w:cs="仿宋" w:hint="eastAsia"/>
          <w:bCs/>
          <w:sz w:val="32"/>
          <w:szCs w:val="32"/>
        </w:rPr>
        <w:t>13.03</w:t>
      </w:r>
      <w:r>
        <w:rPr>
          <w:rFonts w:ascii="仿宋_GB2312" w:eastAsia="仿宋_GB2312" w:hAnsi="仿宋" w:cs="仿宋" w:hint="eastAsia"/>
          <w:bCs/>
          <w:sz w:val="32"/>
          <w:szCs w:val="32"/>
        </w:rPr>
        <w:t>亿元，</w:t>
      </w:r>
      <w:r>
        <w:rPr>
          <w:rFonts w:ascii="仿宋_GB2312" w:eastAsia="仿宋_GB2312" w:hAnsi="仿宋" w:cs="仿宋" w:hint="eastAsia"/>
          <w:sz w:val="32"/>
          <w:szCs w:val="32"/>
        </w:rPr>
        <w:t>低于省财政厅核定的限额，政府债务风险总体可控。</w:t>
      </w:r>
    </w:p>
    <w:p w:rsidR="00A86CCD" w:rsidRDefault="00C82E96">
      <w:pPr>
        <w:spacing w:line="580" w:lineRule="exact"/>
        <w:ind w:firstLineChars="200" w:firstLine="640"/>
        <w:rPr>
          <w:rFonts w:ascii="黑体" w:eastAsia="黑体"/>
          <w:color w:val="000000" w:themeColor="text1"/>
          <w:sz w:val="32"/>
          <w:szCs w:val="32"/>
        </w:rPr>
      </w:pPr>
      <w:r>
        <w:rPr>
          <w:rFonts w:ascii="黑体" w:eastAsia="黑体" w:hint="eastAsia"/>
          <w:color w:val="000000" w:themeColor="text1"/>
          <w:sz w:val="32"/>
          <w:szCs w:val="32"/>
        </w:rPr>
        <w:t>二、</w:t>
      </w:r>
      <w:r>
        <w:rPr>
          <w:rFonts w:ascii="黑体" w:eastAsia="黑体" w:hint="eastAsia"/>
          <w:color w:val="000000" w:themeColor="text1"/>
          <w:sz w:val="32"/>
          <w:szCs w:val="32"/>
        </w:rPr>
        <w:t>2019</w:t>
      </w:r>
      <w:r>
        <w:rPr>
          <w:rFonts w:ascii="黑体" w:eastAsia="黑体" w:hint="eastAsia"/>
          <w:color w:val="000000" w:themeColor="text1"/>
          <w:sz w:val="32"/>
          <w:szCs w:val="32"/>
        </w:rPr>
        <w:t>年县人代会批准的预算和有关决议落实情况</w:t>
      </w:r>
    </w:p>
    <w:p w:rsidR="00A86CCD" w:rsidRDefault="00C82E96">
      <w:pPr>
        <w:spacing w:line="580" w:lineRule="exact"/>
        <w:ind w:firstLineChars="200" w:firstLine="640"/>
        <w:textAlignment w:val="baseline"/>
        <w:rPr>
          <w:rFonts w:ascii="仿宋_GB2312" w:eastAsia="仿宋_GB2312"/>
          <w:color w:val="000000" w:themeColor="text1"/>
          <w:sz w:val="32"/>
        </w:rPr>
      </w:pPr>
      <w:r>
        <w:rPr>
          <w:rFonts w:ascii="仿宋_GB2312" w:eastAsia="仿宋_GB2312" w:hint="eastAsia"/>
          <w:color w:val="000000" w:themeColor="text1"/>
          <w:sz w:val="32"/>
        </w:rPr>
        <w:t>2019</w:t>
      </w:r>
      <w:r>
        <w:rPr>
          <w:rFonts w:ascii="仿宋_GB2312" w:eastAsia="仿宋_GB2312" w:hint="eastAsia"/>
          <w:color w:val="000000" w:themeColor="text1"/>
          <w:sz w:val="32"/>
        </w:rPr>
        <w:t>年，我们按照县人代会批准的预算和有关决议要求，有效实施积极的财政政策，持续加大对脱贫攻坚、环保攻坚、基本民生等重点领域保障力度，深入推进财税改革，切实加强财政管理，有力促进了全县经济社会高质量发展。</w:t>
      </w:r>
    </w:p>
    <w:p w:rsidR="00A86CCD" w:rsidRDefault="00C82E96" w:rsidP="003217C9">
      <w:pPr>
        <w:pStyle w:val="a7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int="eastAsia"/>
          <w:b/>
          <w:color w:val="000000" w:themeColor="text1"/>
          <w:sz w:val="32"/>
          <w:szCs w:val="32"/>
        </w:rPr>
        <w:t>（一）积极拓宽收入渠道。</w:t>
      </w:r>
      <w:r>
        <w:rPr>
          <w:rFonts w:ascii="仿宋_GB2312" w:eastAsia="仿宋_GB2312" w:hAnsi="仿宋_GB2312" w:cs="仿宋_GB2312" w:hint="eastAsia"/>
          <w:sz w:val="32"/>
          <w:szCs w:val="32"/>
        </w:rPr>
        <w:t>面对经济下行压力和大规模减税降费政策，做好增收“加法运算”，千方百计弥补收入缺口。抓重点企业增收。开展企业服务活动，</w:t>
      </w:r>
      <w:r>
        <w:rPr>
          <w:rFonts w:ascii="仿宋_GB2312" w:eastAsia="仿宋_GB2312" w:hAnsi="仿宋_GB2312" w:hint="eastAsia"/>
          <w:sz w:val="32"/>
          <w:szCs w:val="32"/>
        </w:rPr>
        <w:t>了解企业生产经营困难，帮助企业解决信贷问题，申报专项扶持资金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，支持企业发展壮大。坚持对重点企业税收实行统计月报，全县纳入统计的</w:t>
      </w:r>
      <w:r>
        <w:rPr>
          <w:rFonts w:ascii="仿宋_GB2312" w:eastAsia="仿宋_GB2312" w:hAnsi="仿宋_GB2312" w:cs="仿宋_GB2312" w:hint="eastAsia"/>
          <w:sz w:val="32"/>
          <w:szCs w:val="32"/>
        </w:rPr>
        <w:t>195</w:t>
      </w:r>
      <w:r>
        <w:rPr>
          <w:rFonts w:ascii="仿宋_GB2312" w:eastAsia="仿宋_GB2312" w:hAnsi="仿宋_GB2312" w:cs="仿宋_GB2312" w:hint="eastAsia"/>
          <w:sz w:val="32"/>
          <w:szCs w:val="32"/>
        </w:rPr>
        <w:t>家重点企业实现税收</w:t>
      </w:r>
      <w:r>
        <w:rPr>
          <w:rFonts w:ascii="仿宋_GB2312" w:eastAsia="仿宋_GB2312" w:hAnsi="仿宋_GB2312" w:cs="仿宋_GB2312" w:hint="eastAsia"/>
          <w:sz w:val="32"/>
          <w:szCs w:val="32"/>
        </w:rPr>
        <w:t>6.52</w:t>
      </w:r>
      <w:r>
        <w:rPr>
          <w:rFonts w:ascii="仿宋_GB2312" w:eastAsia="仿宋_GB2312" w:hAnsi="仿宋_GB2312" w:cs="仿宋_GB2312" w:hint="eastAsia"/>
          <w:sz w:val="32"/>
          <w:szCs w:val="32"/>
        </w:rPr>
        <w:t>亿元，其中地方收入</w:t>
      </w:r>
      <w:r>
        <w:rPr>
          <w:rFonts w:ascii="仿宋_GB2312" w:eastAsia="仿宋_GB2312" w:hAnsi="仿宋_GB2312" w:cs="仿宋_GB2312" w:hint="eastAsia"/>
          <w:sz w:val="32"/>
          <w:szCs w:val="32"/>
        </w:rPr>
        <w:t>4.29</w:t>
      </w:r>
      <w:r>
        <w:rPr>
          <w:rFonts w:ascii="仿宋_GB2312" w:eastAsia="仿宋_GB2312" w:hAnsi="仿宋_GB2312" w:cs="仿宋_GB2312" w:hint="eastAsia"/>
          <w:sz w:val="32"/>
          <w:szCs w:val="32"/>
        </w:rPr>
        <w:t>亿元。深化“三块地”改革，在满足我县重点项目用地的情况下，出售剩余土地指标</w:t>
      </w:r>
      <w:r>
        <w:rPr>
          <w:rFonts w:ascii="仿宋_GB2312" w:eastAsia="仿宋_GB2312" w:hAnsi="仿宋_GB2312" w:cs="仿宋_GB2312" w:hint="eastAsia"/>
          <w:sz w:val="32"/>
          <w:szCs w:val="32"/>
        </w:rPr>
        <w:t>2515</w:t>
      </w:r>
      <w:r>
        <w:rPr>
          <w:rFonts w:ascii="仿宋_GB2312" w:eastAsia="仿宋_GB2312" w:hAnsi="仿宋_GB2312" w:cs="仿宋_GB2312" w:hint="eastAsia"/>
          <w:sz w:val="32"/>
          <w:szCs w:val="32"/>
        </w:rPr>
        <w:t>亩，实现财政收入</w:t>
      </w:r>
      <w:r>
        <w:rPr>
          <w:rFonts w:ascii="仿宋_GB2312" w:eastAsia="仿宋_GB2312" w:hAnsi="仿宋_GB2312" w:cs="仿宋_GB2312" w:hint="eastAsia"/>
          <w:sz w:val="32"/>
          <w:szCs w:val="32"/>
        </w:rPr>
        <w:t>3.6</w:t>
      </w:r>
      <w:r>
        <w:rPr>
          <w:rFonts w:ascii="仿宋_GB2312" w:eastAsia="仿宋_GB2312" w:hAnsi="仿宋_GB2312" w:cs="仿宋_GB2312" w:hint="eastAsia"/>
          <w:sz w:val="32"/>
          <w:szCs w:val="32"/>
        </w:rPr>
        <w:t>亿元。制定《舞阳县扶持壮大总部经济暂行办法》，累计招引总部经济企业</w:t>
      </w:r>
      <w:r>
        <w:rPr>
          <w:rFonts w:ascii="仿宋_GB2312" w:eastAsia="仿宋_GB2312" w:hAnsi="仿宋_GB2312" w:cs="仿宋_GB2312" w:hint="eastAsia"/>
          <w:sz w:val="32"/>
          <w:szCs w:val="32"/>
        </w:rPr>
        <w:t>7</w:t>
      </w:r>
      <w:r>
        <w:rPr>
          <w:rFonts w:ascii="仿宋_GB2312" w:eastAsia="仿宋_GB2312" w:hAnsi="仿宋_GB2312" w:cs="仿宋_GB2312" w:hint="eastAsia"/>
          <w:sz w:val="32"/>
          <w:szCs w:val="32"/>
        </w:rPr>
        <w:t>家，全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县总部经济企业实现税收</w:t>
      </w:r>
      <w:r>
        <w:rPr>
          <w:rFonts w:ascii="仿宋_GB2312" w:eastAsia="仿宋_GB2312" w:hAnsi="仿宋_GB2312" w:cs="仿宋_GB2312" w:hint="eastAsia"/>
          <w:sz w:val="32"/>
          <w:szCs w:val="32"/>
        </w:rPr>
        <w:t>3.53</w:t>
      </w:r>
      <w:r>
        <w:rPr>
          <w:rFonts w:ascii="仿宋_GB2312" w:eastAsia="仿宋_GB2312" w:hAnsi="仿宋_GB2312" w:cs="仿宋_GB2312" w:hint="eastAsia"/>
          <w:sz w:val="32"/>
          <w:szCs w:val="32"/>
        </w:rPr>
        <w:t>亿元。抢抓国家较大幅度增加政府债券发行规模的机遇，围绕土地收储、棚户区改造等项目，争取政府债券资金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3.06</w:t>
      </w:r>
      <w:r>
        <w:rPr>
          <w:rFonts w:ascii="仿宋_GB2312" w:eastAsia="仿宋_GB2312" w:hAnsi="仿宋_GB2312" w:cs="仿宋_GB2312" w:hint="eastAsia"/>
          <w:sz w:val="32"/>
          <w:szCs w:val="32"/>
        </w:rPr>
        <w:t>亿元，比上年增</w:t>
      </w:r>
      <w:r>
        <w:rPr>
          <w:rFonts w:ascii="仿宋_GB2312" w:eastAsia="仿宋_GB2312" w:hAnsi="仿宋_GB2312" w:cs="仿宋_GB2312" w:hint="eastAsia"/>
          <w:sz w:val="32"/>
          <w:szCs w:val="32"/>
        </w:rPr>
        <w:t>加</w:t>
      </w:r>
      <w:r>
        <w:rPr>
          <w:rFonts w:ascii="仿宋_GB2312" w:eastAsia="仿宋_GB2312" w:hAnsi="仿宋_GB2312" w:cs="仿宋_GB2312" w:hint="eastAsia"/>
          <w:sz w:val="32"/>
          <w:szCs w:val="32"/>
        </w:rPr>
        <w:t>0.49</w:t>
      </w:r>
      <w:r>
        <w:rPr>
          <w:rFonts w:ascii="仿宋_GB2312" w:eastAsia="仿宋_GB2312" w:hAnsi="仿宋_GB2312" w:cs="仿宋_GB2312" w:hint="eastAsia"/>
          <w:sz w:val="32"/>
          <w:szCs w:val="32"/>
        </w:rPr>
        <w:t>亿元。</w:t>
      </w:r>
    </w:p>
    <w:p w:rsidR="00A86CCD" w:rsidRDefault="00C82E96" w:rsidP="003217C9">
      <w:pPr>
        <w:pStyle w:val="a7"/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" w:cs="楷体" w:hint="eastAsia"/>
          <w:b/>
          <w:bCs/>
          <w:sz w:val="32"/>
          <w:szCs w:val="32"/>
        </w:rPr>
        <w:t>（二）严格支出管理。</w:t>
      </w:r>
      <w:r>
        <w:rPr>
          <w:rFonts w:ascii="仿宋_GB2312" w:eastAsia="仿宋_GB2312" w:hAnsi="仿宋_GB2312" w:cs="仿宋_GB2312" w:hint="eastAsia"/>
          <w:sz w:val="32"/>
          <w:szCs w:val="32"/>
        </w:rPr>
        <w:t>严格执行部门预算，不断提高预算执行刚性，当好“铁公鸡”，不该花的钱“一毛不拔”，严控一切经费类临时预算。对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年度预算安排的一般性支出按照不低于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10%</w:t>
      </w:r>
      <w:r>
        <w:rPr>
          <w:rFonts w:ascii="仿宋_GB2312" w:eastAsia="仿宋_GB2312" w:hAnsi="仿宋_GB2312" w:cs="仿宋_GB2312" w:hint="eastAsia"/>
          <w:color w:val="000000"/>
          <w:sz w:val="32"/>
          <w:szCs w:val="32"/>
        </w:rPr>
        <w:t>的幅度压减，</w:t>
      </w:r>
      <w:r>
        <w:rPr>
          <w:rFonts w:ascii="仿宋_GB2312" w:eastAsia="仿宋_GB2312" w:hAnsi="楷体" w:cs="楷体" w:hint="eastAsia"/>
          <w:bCs/>
          <w:sz w:val="32"/>
          <w:szCs w:val="32"/>
        </w:rPr>
        <w:t>全县压减公务接待费、车辆运行费等一般性支出预算</w:t>
      </w:r>
      <w:r>
        <w:rPr>
          <w:rFonts w:ascii="仿宋_GB2312" w:eastAsia="仿宋_GB2312" w:hAnsi="楷体" w:cs="楷体" w:hint="eastAsia"/>
          <w:bCs/>
          <w:sz w:val="32"/>
          <w:szCs w:val="32"/>
        </w:rPr>
        <w:t>1700</w:t>
      </w:r>
      <w:r>
        <w:rPr>
          <w:rFonts w:ascii="仿宋_GB2312" w:eastAsia="仿宋_GB2312" w:hAnsi="楷体" w:cs="楷体" w:hint="eastAsia"/>
          <w:bCs/>
          <w:sz w:val="32"/>
          <w:szCs w:val="32"/>
        </w:rPr>
        <w:t>万元</w:t>
      </w:r>
      <w:r>
        <w:rPr>
          <w:rFonts w:ascii="仿宋_GB2312" w:eastAsia="仿宋_GB2312" w:hAnsi="仿宋_GB2312" w:cs="仿宋_GB2312" w:hint="eastAsia"/>
          <w:sz w:val="32"/>
          <w:szCs w:val="32"/>
        </w:rPr>
        <w:t>，压减数量落实到每个单位和每笔支出。打好“铁算盘”，把该花的钱花好，花在刀刃上。组织清理逾期未分配下达、长期沉淀闲置以及短期内不需要使用的财政资金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6.2</w:t>
      </w:r>
      <w:r>
        <w:rPr>
          <w:rFonts w:ascii="仿宋_GB2312" w:eastAsia="仿宋_GB2312" w:hAnsi="仿宋_GB2312" w:cs="仿宋_GB2312" w:hint="eastAsia"/>
          <w:sz w:val="32"/>
          <w:szCs w:val="32"/>
        </w:rPr>
        <w:t>亿元，按照资金性质分类处置，其中对经费类资金收回财政统筹用于“三保”支出。</w:t>
      </w:r>
    </w:p>
    <w:p w:rsidR="00A86CCD" w:rsidRDefault="00C82E96" w:rsidP="003217C9">
      <w:pPr>
        <w:spacing w:line="580" w:lineRule="exact"/>
        <w:ind w:firstLineChars="200" w:firstLine="640"/>
        <w:rPr>
          <w:rFonts w:ascii="仿宋_GB2312" w:eastAsia="仿宋_GB2312" w:hAnsi="仿宋_GB2312"/>
          <w:sz w:val="32"/>
        </w:rPr>
      </w:pPr>
      <w:r>
        <w:rPr>
          <w:rFonts w:ascii="楷体_GB2312" w:eastAsia="楷体_GB2312" w:hint="eastAsia"/>
          <w:b/>
          <w:color w:val="000000" w:themeColor="text1"/>
          <w:sz w:val="32"/>
          <w:szCs w:val="32"/>
        </w:rPr>
        <w:t>（三）支持打好三大攻坚战。</w:t>
      </w:r>
      <w:r>
        <w:rPr>
          <w:rFonts w:ascii="仿宋_GB2312" w:eastAsia="仿宋_GB2312" w:hAnsi="仿宋" w:cs="仿宋" w:hint="eastAsia"/>
          <w:sz w:val="32"/>
          <w:szCs w:val="32"/>
        </w:rPr>
        <w:t>积极</w:t>
      </w:r>
      <w:r>
        <w:rPr>
          <w:rFonts w:ascii="仿宋_GB2312" w:eastAsia="仿宋_GB2312" w:hAnsi="仿宋" w:cs="仿宋" w:hint="eastAsia"/>
          <w:sz w:val="32"/>
          <w:szCs w:val="32"/>
        </w:rPr>
        <w:t>防范化解政府性债务风险，</w:t>
      </w:r>
      <w:r>
        <w:rPr>
          <w:rFonts w:ascii="仿宋_GB2312" w:eastAsia="仿宋_GB2312" w:hAnsi="仿宋" w:hint="eastAsia"/>
          <w:sz w:val="32"/>
          <w:szCs w:val="32"/>
        </w:rPr>
        <w:t>按照政府隐性债务化解方案，通过企业经营收入偿还、经批准政策性退出等渠道，累计化解和退出隐性债务</w:t>
      </w:r>
      <w:r>
        <w:rPr>
          <w:rFonts w:ascii="仿宋_GB2312" w:eastAsia="仿宋_GB2312" w:hAnsi="仿宋" w:hint="eastAsia"/>
          <w:sz w:val="32"/>
          <w:szCs w:val="32"/>
        </w:rPr>
        <w:t>15.37</w:t>
      </w:r>
      <w:r>
        <w:rPr>
          <w:rFonts w:ascii="仿宋_GB2312" w:eastAsia="仿宋_GB2312" w:hAnsi="仿宋" w:hint="eastAsia"/>
          <w:sz w:val="32"/>
          <w:szCs w:val="32"/>
        </w:rPr>
        <w:t>亿元，</w:t>
      </w:r>
      <w:r>
        <w:rPr>
          <w:rFonts w:ascii="仿宋_GB2312" w:eastAsia="仿宋_GB2312" w:hint="eastAsia"/>
          <w:sz w:val="32"/>
          <w:szCs w:val="32"/>
        </w:rPr>
        <w:t>全县政府隐性债务余额下降至</w:t>
      </w:r>
      <w:r>
        <w:rPr>
          <w:rFonts w:ascii="仿宋_GB2312" w:eastAsia="仿宋_GB2312" w:hint="eastAsia"/>
          <w:sz w:val="32"/>
          <w:szCs w:val="32"/>
        </w:rPr>
        <w:t>19.32</w:t>
      </w:r>
      <w:r>
        <w:rPr>
          <w:rFonts w:ascii="仿宋_GB2312" w:eastAsia="仿宋_GB2312" w:hint="eastAsia"/>
          <w:sz w:val="32"/>
          <w:szCs w:val="32"/>
        </w:rPr>
        <w:t>亿元</w:t>
      </w:r>
      <w:r>
        <w:rPr>
          <w:rFonts w:ascii="仿宋_GB2312" w:eastAsia="仿宋_GB2312" w:hAnsi="仿宋" w:cs="仿宋" w:hint="eastAsia"/>
          <w:sz w:val="32"/>
          <w:szCs w:val="32"/>
        </w:rPr>
        <w:t>。继续深入</w:t>
      </w:r>
      <w:r>
        <w:rPr>
          <w:rFonts w:ascii="仿宋_GB2312" w:eastAsia="仿宋_GB2312" w:hAnsi="仿宋_GB2312" w:hint="eastAsia"/>
          <w:sz w:val="32"/>
        </w:rPr>
        <w:t>贯彻精准扶贫、精准脱贫方略，投入县级扶贫专项资金</w:t>
      </w:r>
      <w:r>
        <w:rPr>
          <w:rFonts w:ascii="仿宋_GB2312" w:eastAsia="仿宋_GB2312" w:hAnsi="仿宋_GB2312" w:hint="eastAsia"/>
          <w:sz w:val="32"/>
        </w:rPr>
        <w:t>2700</w:t>
      </w:r>
      <w:r>
        <w:rPr>
          <w:rFonts w:ascii="仿宋_GB2312" w:eastAsia="仿宋_GB2312" w:hAnsi="仿宋_GB2312" w:hint="eastAsia"/>
          <w:sz w:val="32"/>
        </w:rPr>
        <w:t>万元。围绕全县脱贫巩固提升工作目标，按照“因需而整、应整尽整”的原则，整合到位财政涉农资金</w:t>
      </w:r>
      <w:r>
        <w:rPr>
          <w:rFonts w:ascii="仿宋_GB2312" w:eastAsia="仿宋_GB2312" w:hAnsi="仿宋_GB2312" w:hint="eastAsia"/>
          <w:sz w:val="32"/>
        </w:rPr>
        <w:t>1.53</w:t>
      </w:r>
      <w:r>
        <w:rPr>
          <w:rFonts w:ascii="仿宋_GB2312" w:eastAsia="仿宋_GB2312" w:hAnsi="仿宋_GB2312" w:hint="eastAsia"/>
          <w:sz w:val="32"/>
        </w:rPr>
        <w:t>亿元，支持实施扶贫项目</w:t>
      </w:r>
      <w:r>
        <w:rPr>
          <w:rFonts w:ascii="仿宋_GB2312" w:eastAsia="仿宋_GB2312" w:hAnsi="仿宋_GB2312" w:hint="eastAsia"/>
          <w:sz w:val="32"/>
        </w:rPr>
        <w:t>5</w:t>
      </w:r>
      <w:r>
        <w:rPr>
          <w:rFonts w:ascii="仿宋_GB2312" w:eastAsia="仿宋_GB2312" w:hAnsi="仿宋_GB2312" w:hint="eastAsia"/>
          <w:sz w:val="32"/>
        </w:rPr>
        <w:t>大类</w:t>
      </w:r>
      <w:r>
        <w:rPr>
          <w:rFonts w:ascii="仿宋_GB2312" w:eastAsia="仿宋_GB2312" w:hAnsi="仿宋_GB2312" w:hint="eastAsia"/>
          <w:sz w:val="32"/>
        </w:rPr>
        <w:t>53</w:t>
      </w:r>
      <w:r>
        <w:rPr>
          <w:rFonts w:ascii="仿宋_GB2312" w:eastAsia="仿宋_GB2312" w:hAnsi="仿宋_GB2312" w:hint="eastAsia"/>
          <w:sz w:val="32"/>
        </w:rPr>
        <w:t>个。</w:t>
      </w:r>
      <w:r>
        <w:rPr>
          <w:rFonts w:ascii="仿宋_GB2312" w:eastAsia="仿宋_GB2312" w:hAnsi="仿宋_GB2312" w:cs="仿宋_GB2312" w:hint="eastAsia"/>
          <w:sz w:val="32"/>
          <w:szCs w:val="32"/>
        </w:rPr>
        <w:t>强化扶贫资金绩效管理，深化完善扶贫资金动态监控系统功能，落实扶贫项目资金信息公开制度，</w:t>
      </w:r>
      <w:r>
        <w:rPr>
          <w:rFonts w:ascii="仿宋_GB2312" w:eastAsia="仿宋_GB2312" w:hAnsi="Calibri" w:hint="eastAsia"/>
          <w:sz w:val="32"/>
        </w:rPr>
        <w:t>我县扶贫资金绩效被评为全省优秀格次，获得省市奖励资金</w:t>
      </w:r>
      <w:r>
        <w:rPr>
          <w:rFonts w:ascii="仿宋_GB2312" w:eastAsia="仿宋_GB2312" w:hAnsi="Calibri" w:hint="eastAsia"/>
          <w:sz w:val="32"/>
        </w:rPr>
        <w:t>430</w:t>
      </w:r>
      <w:r>
        <w:rPr>
          <w:rFonts w:ascii="仿宋_GB2312" w:eastAsia="仿宋_GB2312" w:hAnsi="Calibri" w:hint="eastAsia"/>
          <w:sz w:val="32"/>
        </w:rPr>
        <w:t>万元。</w:t>
      </w:r>
      <w:r>
        <w:rPr>
          <w:rFonts w:ascii="仿宋_GB2312" w:eastAsia="仿宋_GB2312" w:hAnsi="仿宋_GB2312" w:hint="eastAsia"/>
          <w:sz w:val="32"/>
        </w:rPr>
        <w:t>建立稳定投入增长机制，累计投入</w:t>
      </w:r>
      <w:r>
        <w:rPr>
          <w:rFonts w:ascii="仿宋_GB2312" w:eastAsia="仿宋_GB2312" w:hint="eastAsia"/>
          <w:sz w:val="32"/>
        </w:rPr>
        <w:t>环保专项资金</w:t>
      </w:r>
      <w:r>
        <w:rPr>
          <w:rFonts w:ascii="仿宋_GB2312" w:eastAsia="仿宋_GB2312" w:hint="eastAsia"/>
          <w:sz w:val="32"/>
        </w:rPr>
        <w:t>3.07</w:t>
      </w:r>
      <w:r>
        <w:rPr>
          <w:rFonts w:ascii="仿宋_GB2312" w:eastAsia="仿宋_GB2312" w:hint="eastAsia"/>
          <w:sz w:val="32"/>
        </w:rPr>
        <w:t>亿元，其中财</w:t>
      </w:r>
      <w:r>
        <w:rPr>
          <w:rFonts w:ascii="仿宋_GB2312" w:eastAsia="仿宋_GB2312" w:hint="eastAsia"/>
          <w:sz w:val="32"/>
        </w:rPr>
        <w:lastRenderedPageBreak/>
        <w:t>政</w:t>
      </w:r>
      <w:r>
        <w:rPr>
          <w:rFonts w:ascii="仿宋_GB2312" w:eastAsia="仿宋_GB2312" w:hAnsi="仿宋_GB2312" w:hint="eastAsia"/>
          <w:sz w:val="32"/>
        </w:rPr>
        <w:t>资金</w:t>
      </w:r>
      <w:r>
        <w:rPr>
          <w:rFonts w:ascii="仿宋_GB2312" w:eastAsia="仿宋_GB2312" w:hint="eastAsia"/>
          <w:sz w:val="32"/>
        </w:rPr>
        <w:t>2.28</w:t>
      </w:r>
      <w:r>
        <w:rPr>
          <w:rFonts w:ascii="仿宋_GB2312" w:eastAsia="仿宋_GB2312" w:hint="eastAsia"/>
          <w:sz w:val="32"/>
        </w:rPr>
        <w:t>亿元，增长</w:t>
      </w:r>
      <w:r>
        <w:rPr>
          <w:rFonts w:ascii="仿宋_GB2312" w:eastAsia="仿宋_GB2312" w:hint="eastAsia"/>
          <w:sz w:val="32"/>
        </w:rPr>
        <w:t>103.4%</w:t>
      </w:r>
      <w:r>
        <w:rPr>
          <w:rFonts w:ascii="仿宋_GB2312" w:eastAsia="仿宋_GB2312" w:hint="eastAsia"/>
          <w:sz w:val="32"/>
        </w:rPr>
        <w:t>，引导社会资本投入</w:t>
      </w:r>
      <w:r>
        <w:rPr>
          <w:rFonts w:ascii="仿宋_GB2312" w:eastAsia="仿宋_GB2312" w:hint="eastAsia"/>
          <w:sz w:val="32"/>
        </w:rPr>
        <w:t>7867</w:t>
      </w:r>
      <w:r>
        <w:rPr>
          <w:rFonts w:ascii="仿宋_GB2312" w:eastAsia="仿宋_GB2312" w:hint="eastAsia"/>
          <w:sz w:val="32"/>
        </w:rPr>
        <w:t>万元</w:t>
      </w:r>
      <w:r>
        <w:rPr>
          <w:rFonts w:ascii="仿宋_GB2312" w:eastAsia="仿宋_GB2312" w:hAnsi="仿宋_GB2312" w:hint="eastAsia"/>
          <w:sz w:val="32"/>
        </w:rPr>
        <w:t>。</w:t>
      </w:r>
    </w:p>
    <w:p w:rsidR="00A86CCD" w:rsidRDefault="00C82E96" w:rsidP="003217C9">
      <w:pPr>
        <w:spacing w:line="58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楷体_GB2312" w:eastAsia="楷体_GB2312" w:hint="eastAsia"/>
          <w:b/>
          <w:color w:val="000000" w:themeColor="text1"/>
          <w:sz w:val="32"/>
          <w:szCs w:val="32"/>
        </w:rPr>
        <w:t>（四）支持重点项目建设。</w:t>
      </w:r>
      <w:r>
        <w:rPr>
          <w:rFonts w:ascii="仿宋_GB2312" w:eastAsia="仿宋_GB2312" w:hAnsi="仿宋_GB2312" w:cs="仿宋_GB2312" w:hint="eastAsia"/>
          <w:sz w:val="32"/>
          <w:szCs w:val="32"/>
        </w:rPr>
        <w:t>围绕产业发展、百城提质、乡村振兴、民生项目等重点工作，采取财政支持、政府和社会资本合作、引导合规融资等措施，提高资金要素保障水平。</w:t>
      </w:r>
      <w:r>
        <w:rPr>
          <w:rFonts w:ascii="仿宋_GB2312" w:eastAsia="仿宋_GB2312" w:hAnsi="仿宋_GB2312" w:hint="eastAsia"/>
          <w:sz w:val="32"/>
        </w:rPr>
        <w:t>拨付特色商业区等重点项目建设资金</w:t>
      </w:r>
      <w:r>
        <w:rPr>
          <w:rFonts w:ascii="仿宋_GB2312" w:eastAsia="仿宋_GB2312" w:hAnsi="仿宋_GB2312" w:hint="eastAsia"/>
          <w:sz w:val="32"/>
        </w:rPr>
        <w:t>6656</w:t>
      </w:r>
      <w:r>
        <w:rPr>
          <w:rFonts w:ascii="仿宋_GB2312" w:eastAsia="仿宋_GB2312" w:hAnsi="仿宋_GB2312" w:hint="eastAsia"/>
          <w:sz w:val="32"/>
        </w:rPr>
        <w:t>万元，支持第三产业加快发展。</w:t>
      </w:r>
      <w:r>
        <w:rPr>
          <w:rFonts w:ascii="仿宋_GB2312" w:eastAsia="仿宋_GB2312" w:hAnsi="仿宋_GB2312" w:cs="仿宋_GB2312" w:hint="eastAsia"/>
          <w:sz w:val="32"/>
          <w:szCs w:val="32"/>
        </w:rPr>
        <w:t>支持百城建设提质工程。安排资金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1.48</w:t>
      </w:r>
      <w:r>
        <w:rPr>
          <w:rFonts w:ascii="仿宋_GB2312" w:eastAsia="仿宋_GB2312" w:hAnsi="仿宋_GB2312" w:cs="仿宋_GB2312" w:hint="eastAsia"/>
          <w:sz w:val="32"/>
          <w:szCs w:val="32"/>
        </w:rPr>
        <w:t>亿元，支持</w:t>
      </w:r>
      <w:r>
        <w:rPr>
          <w:rFonts w:ascii="仿宋_GB2312" w:eastAsia="仿宋_GB2312" w:hAnsi="仿宋_GB2312" w:cs="仿宋_GB2312" w:hint="eastAsia"/>
          <w:sz w:val="32"/>
          <w:szCs w:val="32"/>
        </w:rPr>
        <w:t>14</w:t>
      </w:r>
      <w:r>
        <w:rPr>
          <w:rFonts w:ascii="仿宋_GB2312" w:eastAsia="仿宋_GB2312" w:hAnsi="仿宋_GB2312" w:cs="仿宋_GB2312" w:hint="eastAsia"/>
          <w:sz w:val="32"/>
          <w:szCs w:val="32"/>
        </w:rPr>
        <w:t>项专项规划修编、垃圾填埋场二期等百城提质工</w:t>
      </w:r>
      <w:r>
        <w:rPr>
          <w:rFonts w:ascii="仿宋_GB2312" w:eastAsia="仿宋_GB2312" w:hAnsi="仿宋_GB2312" w:cs="仿宋_GB2312" w:hint="eastAsia"/>
          <w:sz w:val="32"/>
          <w:szCs w:val="32"/>
        </w:rPr>
        <w:t>程建设项目。安排奖补资金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500</w:t>
      </w:r>
      <w:r>
        <w:rPr>
          <w:rFonts w:ascii="仿宋_GB2312" w:eastAsia="仿宋_GB2312" w:hAnsi="仿宋_GB2312" w:cs="仿宋_GB2312" w:hint="eastAsia"/>
          <w:sz w:val="32"/>
          <w:szCs w:val="32"/>
        </w:rPr>
        <w:t>万元，支持城区主次干道弱电入地。积极实施政府和社会资本合作（</w:t>
      </w:r>
      <w:r>
        <w:rPr>
          <w:rFonts w:ascii="仿宋_GB2312" w:eastAsia="仿宋_GB2312" w:hAnsi="仿宋_GB2312" w:cs="仿宋_GB2312" w:hint="eastAsia"/>
          <w:sz w:val="32"/>
          <w:szCs w:val="32"/>
        </w:rPr>
        <w:t>PPP</w:t>
      </w:r>
      <w:r>
        <w:rPr>
          <w:rFonts w:ascii="仿宋_GB2312" w:eastAsia="仿宋_GB2312" w:hAnsi="仿宋_GB2312" w:cs="仿宋_GB2312" w:hint="eastAsia"/>
          <w:sz w:val="32"/>
          <w:szCs w:val="32"/>
        </w:rPr>
        <w:t>）项目，为民中心暨众创空间建设项目成功投入使用。</w:t>
      </w:r>
      <w:r>
        <w:rPr>
          <w:rFonts w:ascii="仿宋_GB2312" w:eastAsia="仿宋_GB2312" w:hAnsi="黑体" w:hint="eastAsia"/>
          <w:sz w:val="32"/>
        </w:rPr>
        <w:t>支持乡村振兴战略实施，</w:t>
      </w:r>
      <w:r>
        <w:rPr>
          <w:rFonts w:ascii="仿宋_GB2312" w:eastAsia="仿宋_GB2312" w:hAnsi="仿宋_GB2312" w:cs="仿宋_GB2312" w:hint="eastAsia"/>
          <w:sz w:val="32"/>
          <w:szCs w:val="32"/>
        </w:rPr>
        <w:t>累计投入乡村振兴领域相关资金</w:t>
      </w:r>
      <w:r>
        <w:rPr>
          <w:rFonts w:ascii="仿宋_GB2312" w:eastAsia="仿宋_GB2312" w:hAnsi="仿宋_GB2312" w:cs="仿宋_GB2312" w:hint="eastAsia"/>
          <w:sz w:val="32"/>
          <w:szCs w:val="32"/>
        </w:rPr>
        <w:t>2.17</w:t>
      </w:r>
      <w:r>
        <w:rPr>
          <w:rFonts w:ascii="仿宋_GB2312" w:eastAsia="仿宋_GB2312" w:hAnsi="仿宋_GB2312" w:cs="仿宋_GB2312" w:hint="eastAsia"/>
          <w:sz w:val="32"/>
          <w:szCs w:val="32"/>
        </w:rPr>
        <w:t>亿元。</w:t>
      </w:r>
      <w:r>
        <w:rPr>
          <w:rFonts w:ascii="仿宋_GB2312" w:eastAsia="仿宋_GB2312" w:hint="eastAsia"/>
          <w:sz w:val="32"/>
        </w:rPr>
        <w:t>拨付集体经济发展扶持资金</w:t>
      </w:r>
      <w:r>
        <w:rPr>
          <w:rFonts w:ascii="仿宋_GB2312" w:eastAsia="仿宋_GB2312" w:hint="eastAsia"/>
          <w:sz w:val="32"/>
        </w:rPr>
        <w:t>650</w:t>
      </w:r>
      <w:r>
        <w:rPr>
          <w:rFonts w:ascii="仿宋_GB2312" w:eastAsia="仿宋_GB2312" w:hint="eastAsia"/>
          <w:sz w:val="32"/>
        </w:rPr>
        <w:t>万元，支持</w:t>
      </w:r>
      <w:r>
        <w:rPr>
          <w:rFonts w:ascii="仿宋_GB2312" w:eastAsia="仿宋_GB2312" w:hint="eastAsia"/>
          <w:sz w:val="32"/>
        </w:rPr>
        <w:t>13</w:t>
      </w:r>
      <w:r>
        <w:rPr>
          <w:rFonts w:ascii="仿宋_GB2312" w:eastAsia="仿宋_GB2312" w:hint="eastAsia"/>
          <w:sz w:val="32"/>
        </w:rPr>
        <w:t>个村集体项目建设。拨付</w:t>
      </w:r>
      <w:r>
        <w:rPr>
          <w:rFonts w:ascii="仿宋_GB2312" w:eastAsia="仿宋_GB2312" w:hAnsi="仿宋_GB2312" w:hint="eastAsia"/>
          <w:spacing w:val="14"/>
          <w:sz w:val="32"/>
          <w:szCs w:val="32"/>
        </w:rPr>
        <w:t>村级经费</w:t>
      </w:r>
      <w:r>
        <w:rPr>
          <w:rFonts w:ascii="仿宋_GB2312" w:eastAsia="仿宋_GB2312" w:hAnsi="仿宋_GB2312" w:hint="eastAsia"/>
          <w:spacing w:val="14"/>
          <w:sz w:val="32"/>
          <w:szCs w:val="32"/>
        </w:rPr>
        <w:t>4403</w:t>
      </w:r>
      <w:r>
        <w:rPr>
          <w:rFonts w:ascii="仿宋_GB2312" w:eastAsia="仿宋_GB2312" w:hAnsi="仿宋_GB2312" w:hint="eastAsia"/>
          <w:spacing w:val="14"/>
          <w:sz w:val="32"/>
          <w:szCs w:val="32"/>
        </w:rPr>
        <w:t>万元，保障基层政权正常运转，支持组织振兴。</w:t>
      </w:r>
      <w:r>
        <w:rPr>
          <w:rFonts w:ascii="仿宋_GB2312" w:eastAsia="仿宋_GB2312" w:hAnsi="仿宋_GB2312" w:cs="仿宋_GB2312" w:hint="eastAsia"/>
          <w:sz w:val="32"/>
          <w:szCs w:val="32"/>
        </w:rPr>
        <w:t>一般公共预算支出中与民生密切相关的教育、社保、医疗卫生等社会事业支出</w:t>
      </w:r>
      <w:r>
        <w:rPr>
          <w:rFonts w:ascii="仿宋_GB2312" w:eastAsia="仿宋_GB2312" w:hAnsi="仿宋_GB2312" w:cs="仿宋_GB2312" w:hint="eastAsia"/>
          <w:sz w:val="32"/>
          <w:szCs w:val="32"/>
        </w:rPr>
        <w:t>25.2</w:t>
      </w:r>
      <w:r>
        <w:rPr>
          <w:rFonts w:ascii="仿宋_GB2312" w:eastAsia="仿宋_GB2312" w:hAnsi="仿宋_GB2312" w:cs="仿宋_GB2312" w:hint="eastAsia"/>
          <w:sz w:val="32"/>
          <w:szCs w:val="32"/>
        </w:rPr>
        <w:t>亿元，增长</w:t>
      </w:r>
      <w:r>
        <w:rPr>
          <w:rFonts w:ascii="仿宋_GB2312" w:eastAsia="仿宋_GB2312" w:hAnsi="仿宋_GB2312" w:cs="仿宋_GB2312" w:hint="eastAsia"/>
          <w:sz w:val="32"/>
          <w:szCs w:val="32"/>
        </w:rPr>
        <w:t>13.5%</w:t>
      </w:r>
      <w:r>
        <w:rPr>
          <w:rFonts w:ascii="仿宋_GB2312" w:eastAsia="仿宋_GB2312" w:hAnsi="仿宋_GB2312" w:cs="仿宋_GB2312" w:hint="eastAsia"/>
          <w:sz w:val="32"/>
          <w:szCs w:val="32"/>
        </w:rPr>
        <w:t>，民生支出比例达</w:t>
      </w:r>
      <w:r>
        <w:rPr>
          <w:rFonts w:ascii="仿宋_GB2312" w:eastAsia="仿宋_GB2312" w:hAnsi="仿宋_GB2312" w:cs="仿宋_GB2312" w:hint="eastAsia"/>
          <w:sz w:val="32"/>
          <w:szCs w:val="32"/>
        </w:rPr>
        <w:t>72.7%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。</w:t>
      </w:r>
    </w:p>
    <w:p w:rsidR="00A86CCD" w:rsidRDefault="00C82E96" w:rsidP="003217C9">
      <w:pPr>
        <w:spacing w:line="580" w:lineRule="exact"/>
        <w:ind w:firstLineChars="200" w:firstLine="640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" w:cs="楷体" w:hint="eastAsia"/>
          <w:b/>
          <w:sz w:val="32"/>
          <w:szCs w:val="32"/>
        </w:rPr>
        <w:t>（五）深化财税体制改革。</w:t>
      </w:r>
      <w:r>
        <w:rPr>
          <w:rFonts w:ascii="仿宋_GB2312" w:eastAsia="仿宋_GB2312" w:hAnsi="仿宋_GB2312" w:cs="仿宋_GB2312" w:hint="eastAsia"/>
          <w:sz w:val="32"/>
          <w:szCs w:val="32"/>
        </w:rPr>
        <w:t>认真落实减税降费政策，全县共计</w:t>
      </w:r>
      <w:r>
        <w:rPr>
          <w:rFonts w:ascii="仿宋_GB2312" w:eastAsia="仿宋_GB2312" w:hAnsi="仿宋_GB2312" w:cs="仿宋_GB2312" w:hint="eastAsia"/>
          <w:sz w:val="32"/>
          <w:szCs w:val="32"/>
        </w:rPr>
        <w:t>为市场主体减免税费</w:t>
      </w:r>
      <w:r>
        <w:rPr>
          <w:rFonts w:ascii="仿宋_GB2312" w:eastAsia="仿宋_GB2312" w:hAnsi="仿宋_GB2312" w:cs="仿宋_GB2312" w:hint="eastAsia"/>
          <w:sz w:val="32"/>
          <w:szCs w:val="32"/>
        </w:rPr>
        <w:t>2.74</w:t>
      </w:r>
      <w:r>
        <w:rPr>
          <w:rFonts w:ascii="仿宋_GB2312" w:eastAsia="仿宋_GB2312" w:hAnsi="仿宋_GB2312" w:cs="仿宋_GB2312" w:hint="eastAsia"/>
          <w:sz w:val="32"/>
          <w:szCs w:val="32"/>
        </w:rPr>
        <w:t>亿元，激发了市场活力。</w:t>
      </w:r>
      <w:r>
        <w:rPr>
          <w:rFonts w:ascii="仿宋_GB2312" w:eastAsia="仿宋_GB2312" w:hAnsi="Calibri" w:hint="eastAsia"/>
          <w:sz w:val="32"/>
        </w:rPr>
        <w:t>深化预算管理制度改革，</w:t>
      </w:r>
      <w:r>
        <w:rPr>
          <w:rFonts w:ascii="仿宋_GB2312" w:eastAsia="仿宋_GB2312" w:hAnsi="仿宋_GB2312" w:cs="仿宋_GB2312" w:hint="eastAsia"/>
          <w:sz w:val="32"/>
        </w:rPr>
        <w:t>继续按照定额标准安排部门预算公用经费，保障机构正常运转。</w:t>
      </w:r>
      <w:r>
        <w:rPr>
          <w:rFonts w:ascii="仿宋_GB2312" w:eastAsia="仿宋_GB2312" w:hAnsi="Calibri" w:hint="eastAsia"/>
          <w:sz w:val="32"/>
        </w:rPr>
        <w:t>严格落实预决算公开各项规定，除涉密部门外，全县政府预决算、县直部门预决算全部在县政府网站公开，接受社会监督。认真落实财政节支措施，完成财政投资评审项目</w:t>
      </w:r>
      <w:r>
        <w:rPr>
          <w:rFonts w:ascii="仿宋_GB2312" w:eastAsia="仿宋_GB2312" w:hAnsi="Calibri" w:hint="eastAsia"/>
          <w:sz w:val="32"/>
        </w:rPr>
        <w:t>164</w:t>
      </w:r>
      <w:r>
        <w:rPr>
          <w:rFonts w:ascii="仿宋_GB2312" w:eastAsia="仿宋_GB2312" w:hAnsi="Calibri" w:hint="eastAsia"/>
          <w:sz w:val="32"/>
        </w:rPr>
        <w:t>个，审减资金</w:t>
      </w:r>
      <w:r>
        <w:rPr>
          <w:rFonts w:ascii="仿宋_GB2312" w:eastAsia="仿宋_GB2312" w:hAnsi="Calibri" w:hint="eastAsia"/>
          <w:sz w:val="32"/>
        </w:rPr>
        <w:t>10549</w:t>
      </w:r>
      <w:r>
        <w:rPr>
          <w:rFonts w:ascii="仿宋_GB2312" w:eastAsia="仿宋_GB2312" w:hAnsi="Calibri" w:hint="eastAsia"/>
          <w:sz w:val="32"/>
        </w:rPr>
        <w:t>万元，审减率</w:t>
      </w:r>
      <w:r>
        <w:rPr>
          <w:rFonts w:ascii="仿宋_GB2312" w:eastAsia="仿宋_GB2312" w:hAnsi="Calibri" w:hint="eastAsia"/>
          <w:sz w:val="32"/>
        </w:rPr>
        <w:t>10.5%</w:t>
      </w:r>
      <w:r>
        <w:rPr>
          <w:rFonts w:ascii="仿宋_GB2312" w:eastAsia="仿宋_GB2312" w:hAnsi="Calibri" w:hint="eastAsia"/>
          <w:sz w:val="32"/>
        </w:rPr>
        <w:t>；</w:t>
      </w:r>
      <w:r>
        <w:rPr>
          <w:rFonts w:ascii="仿宋_GB2312" w:eastAsia="仿宋_GB2312" w:hint="eastAsia"/>
          <w:sz w:val="32"/>
        </w:rPr>
        <w:t>组织</w:t>
      </w:r>
      <w:r>
        <w:rPr>
          <w:rFonts w:ascii="仿宋_GB2312" w:eastAsia="仿宋_GB2312" w:hAnsi="仿宋_GB2312" w:hint="eastAsia"/>
          <w:sz w:val="32"/>
        </w:rPr>
        <w:t>政</w:t>
      </w:r>
      <w:r>
        <w:rPr>
          <w:rFonts w:ascii="仿宋_GB2312" w:eastAsia="仿宋_GB2312" w:hAnsi="仿宋_GB2312" w:hint="eastAsia"/>
          <w:sz w:val="32"/>
        </w:rPr>
        <w:lastRenderedPageBreak/>
        <w:t>府采购支出</w:t>
      </w:r>
      <w:r>
        <w:rPr>
          <w:rFonts w:ascii="仿宋_GB2312" w:eastAsia="仿宋_GB2312" w:hAnsi="仿宋_GB2312" w:hint="eastAsia"/>
          <w:sz w:val="32"/>
        </w:rPr>
        <w:t>7008</w:t>
      </w:r>
      <w:r>
        <w:rPr>
          <w:rFonts w:ascii="仿宋_GB2312" w:eastAsia="仿宋_GB2312" w:hAnsi="仿宋_GB2312" w:hint="eastAsia"/>
          <w:sz w:val="32"/>
        </w:rPr>
        <w:t>万元，节约资金</w:t>
      </w:r>
      <w:r>
        <w:rPr>
          <w:rFonts w:ascii="仿宋_GB2312" w:eastAsia="仿宋_GB2312" w:hAnsi="仿宋_GB2312" w:hint="eastAsia"/>
          <w:sz w:val="32"/>
        </w:rPr>
        <w:t>350</w:t>
      </w:r>
      <w:r>
        <w:rPr>
          <w:rFonts w:ascii="仿宋_GB2312" w:eastAsia="仿宋_GB2312" w:hAnsi="仿宋_GB2312" w:hint="eastAsia"/>
          <w:sz w:val="32"/>
        </w:rPr>
        <w:t>万元，节约率</w:t>
      </w:r>
      <w:r>
        <w:rPr>
          <w:rFonts w:ascii="仿宋_GB2312" w:eastAsia="仿宋_GB2312" w:hAnsi="仿宋_GB2312" w:hint="eastAsia"/>
          <w:sz w:val="32"/>
        </w:rPr>
        <w:t>4.76%</w:t>
      </w:r>
      <w:r>
        <w:rPr>
          <w:rFonts w:ascii="仿宋_GB2312" w:eastAsia="仿宋_GB2312" w:hint="eastAsia"/>
          <w:sz w:val="32"/>
        </w:rPr>
        <w:t>。</w:t>
      </w:r>
      <w:r>
        <w:rPr>
          <w:rFonts w:ascii="仿宋_GB2312" w:eastAsia="仿宋_GB2312" w:hAnsi="仿宋_GB2312" w:cs="仿宋_GB2312" w:hint="eastAsia"/>
          <w:sz w:val="32"/>
          <w:szCs w:val="32"/>
        </w:rPr>
        <w:t>国库集中支付电子化系统正式上线试运行，实现了预算单位支付业务“无纸化”改革目标，</w:t>
      </w:r>
      <w:r>
        <w:rPr>
          <w:rFonts w:ascii="仿宋_GB2312" w:eastAsia="仿宋_GB2312" w:hint="eastAsia"/>
          <w:sz w:val="32"/>
          <w:szCs w:val="32"/>
          <w:shd w:val="clear" w:color="auto" w:fill="FFFFFF"/>
        </w:rPr>
        <w:t>足不出户就可以进行资金转账及清算，</w:t>
      </w:r>
      <w:r>
        <w:rPr>
          <w:rFonts w:ascii="仿宋_GB2312" w:eastAsia="仿宋_GB2312" w:hAnsi="仿宋_GB2312" w:cs="仿宋_GB2312" w:hint="eastAsia"/>
          <w:sz w:val="32"/>
          <w:szCs w:val="32"/>
        </w:rPr>
        <w:t>提高了资金支付效率。</w:t>
      </w:r>
    </w:p>
    <w:p w:rsidR="00A86CCD" w:rsidRDefault="00C82E96">
      <w:pPr>
        <w:spacing w:line="580" w:lineRule="exact"/>
        <w:ind w:firstLineChars="200" w:firstLine="640"/>
        <w:rPr>
          <w:rFonts w:ascii="仿宋_GB2312" w:eastAsia="仿宋_GB2312"/>
          <w:color w:val="000000" w:themeColor="text1"/>
          <w:sz w:val="32"/>
          <w:szCs w:val="32"/>
        </w:rPr>
      </w:pPr>
      <w:r>
        <w:rPr>
          <w:rFonts w:ascii="仿宋_GB2312" w:eastAsia="仿宋_GB2312" w:hint="eastAsia"/>
          <w:color w:val="000000" w:themeColor="text1"/>
          <w:sz w:val="32"/>
          <w:szCs w:val="32"/>
        </w:rPr>
        <w:t>2019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年全县财政决算总体较好，但仍面临一些困难和问题，主要是：</w:t>
      </w:r>
      <w:r>
        <w:rPr>
          <w:rFonts w:ascii="仿宋_GB2312" w:eastAsia="仿宋_GB2312" w:hint="eastAsia"/>
          <w:color w:val="000000" w:themeColor="text1"/>
          <w:sz w:val="32"/>
        </w:rPr>
        <w:t>国家持续推行减税降费政策，</w:t>
      </w:r>
      <w:r>
        <w:rPr>
          <w:rFonts w:ascii="仿宋_GB2312" w:eastAsia="仿宋_GB2312" w:hAnsi="FangSong_GB2312" w:cs="FangSong_GB2312" w:hint="eastAsia"/>
          <w:color w:val="000000" w:themeColor="text1"/>
          <w:sz w:val="32"/>
          <w:szCs w:val="32"/>
        </w:rPr>
        <w:t>政策性减收因素不断增多，财政增收压力巨大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；</w:t>
      </w:r>
      <w:r>
        <w:rPr>
          <w:rFonts w:ascii="仿宋_GB2312" w:eastAsia="仿宋_GB2312" w:hAnsi="宋体" w:cs="Times New Roman" w:hint="eastAsia"/>
          <w:color w:val="000000" w:themeColor="text1"/>
          <w:sz w:val="32"/>
        </w:rPr>
        <w:t>支出刚性不断增加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，“三保”支出压力较大；预算管理制度需要不断完善</w:t>
      </w:r>
      <w:r>
        <w:rPr>
          <w:rFonts w:ascii="仿宋_GB2312" w:eastAsia="仿宋_GB2312" w:hAnsi="仿宋_GB2312" w:cs="仿宋_GB2312" w:hint="eastAsia"/>
          <w:color w:val="000000" w:themeColor="text1"/>
          <w:sz w:val="32"/>
        </w:rPr>
        <w:t>，财政资金绩效有待提高</w:t>
      </w:r>
      <w:r>
        <w:rPr>
          <w:rFonts w:ascii="仿宋_GB2312" w:eastAsia="仿宋_GB2312" w:hAnsi="仿宋_GB2312" w:cs="仿宋_GB2312" w:hint="eastAsia"/>
          <w:color w:val="000000" w:themeColor="text1"/>
          <w:sz w:val="32"/>
          <w:szCs w:val="32"/>
        </w:rPr>
        <w:t>等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。县审计局对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2019</w:t>
      </w:r>
      <w:r>
        <w:rPr>
          <w:rFonts w:ascii="仿宋_GB2312" w:eastAsia="仿宋_GB2312" w:hint="eastAsia"/>
          <w:color w:val="000000" w:themeColor="text1"/>
          <w:sz w:val="32"/>
          <w:szCs w:val="32"/>
        </w:rPr>
        <w:t>年县本级财政预算执行情况进行了认真审计，指出了存在的问题，提出了很好的意见和建议，针对审计提出的问题，我们正在落实相关整改措施。</w:t>
      </w:r>
    </w:p>
    <w:p w:rsidR="00A86CCD" w:rsidRDefault="00C629E7">
      <w:pPr>
        <w:pStyle w:val="a7"/>
        <w:spacing w:line="580" w:lineRule="exact"/>
        <w:ind w:firstLineChars="200" w:firstLine="648"/>
        <w:rPr>
          <w:rFonts w:ascii="黑体" w:eastAsia="黑体" w:hAnsi="黑体"/>
          <w:color w:val="000000" w:themeColor="text1"/>
          <w:spacing w:val="2"/>
          <w:kern w:val="0"/>
          <w:sz w:val="32"/>
        </w:rPr>
      </w:pPr>
      <w:r>
        <w:rPr>
          <w:rFonts w:ascii="黑体" w:eastAsia="黑体" w:hAnsi="黑体" w:hint="eastAsia"/>
          <w:color w:val="000000" w:themeColor="text1"/>
          <w:spacing w:val="2"/>
          <w:kern w:val="0"/>
          <w:sz w:val="32"/>
        </w:rPr>
        <w:t>三</w:t>
      </w:r>
      <w:r w:rsidR="00C82E96">
        <w:rPr>
          <w:rFonts w:ascii="黑体" w:eastAsia="黑体" w:hAnsi="黑体" w:hint="eastAsia"/>
          <w:color w:val="000000" w:themeColor="text1"/>
          <w:spacing w:val="2"/>
          <w:kern w:val="0"/>
          <w:sz w:val="32"/>
        </w:rPr>
        <w:t>、下一阶段财政重点工作安排</w:t>
      </w:r>
    </w:p>
    <w:p w:rsidR="00A86CCD" w:rsidRDefault="00C82E96">
      <w:pPr>
        <w:spacing w:line="580" w:lineRule="exact"/>
        <w:ind w:firstLine="643"/>
        <w:rPr>
          <w:rFonts w:ascii="仿宋_GB2312" w:eastAsia="仿宋_GB2312" w:hAnsi="仿宋" w:cs="仿宋"/>
          <w:sz w:val="32"/>
          <w:szCs w:val="32"/>
        </w:rPr>
      </w:pPr>
      <w:r>
        <w:rPr>
          <w:rFonts w:ascii="仿宋_GB2312" w:eastAsia="仿宋_GB2312" w:hAnsi="仿宋" w:cs="仿宋" w:hint="eastAsia"/>
          <w:sz w:val="32"/>
          <w:szCs w:val="32"/>
        </w:rPr>
        <w:t>当前，国内外经济形势依然复杂严峻，外部环境不稳定不确定因素增加，我县经济高速增长依然困难重重，加上新出台的减税降费政策，都会制约后几个月财政收入恢复增长。同时，疫情防控、教育、社保等刚性支出持续增加，加之决战决胜脱贫攻坚、全面建成小康社会、落实“六保”任务都需要保持较高财政支出强度，财政收支矛盾进一步加剧，维持财政收支平衡仍面临较大压力。我们将认真贯彻落实县委、县政府决策部署，在常态化疫情防控下，扎实做好“六稳”工作，全面落实“六保”任务，充分发挥财政职能作用，努力推动全县经济社会高质量发展。重点做好以下四</w:t>
      </w:r>
      <w:r>
        <w:rPr>
          <w:rFonts w:ascii="仿宋_GB2312" w:eastAsia="仿宋_GB2312" w:hAnsi="仿宋" w:cs="仿宋" w:hint="eastAsia"/>
          <w:sz w:val="32"/>
          <w:szCs w:val="32"/>
        </w:rPr>
        <w:t>个方面的工作：</w:t>
      </w:r>
    </w:p>
    <w:p w:rsidR="00A86CCD" w:rsidRDefault="00C82E96">
      <w:pPr>
        <w:spacing w:line="580" w:lineRule="exact"/>
        <w:ind w:firstLine="643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（一）</w:t>
      </w:r>
      <w:r>
        <w:rPr>
          <w:rFonts w:ascii="楷体_GB2312" w:eastAsia="楷体_GB2312" w:hAnsi="楷体" w:cs="楷体" w:hint="eastAsia"/>
          <w:b/>
          <w:bCs/>
          <w:color w:val="000000"/>
          <w:sz w:val="32"/>
          <w:szCs w:val="32"/>
        </w:rPr>
        <w:t>落实好各项企业纾困政策。</w:t>
      </w:r>
      <w:r>
        <w:rPr>
          <w:rFonts w:ascii="仿宋_GB2312" w:eastAsia="仿宋_GB2312" w:hAnsi="仿宋_GB2312" w:cs="仿宋_GB2312" w:hint="eastAsia"/>
          <w:sz w:val="32"/>
          <w:szCs w:val="32"/>
        </w:rPr>
        <w:t>认真落实减税降费、融</w:t>
      </w:r>
      <w:r>
        <w:rPr>
          <w:rFonts w:ascii="仿宋_GB2312" w:eastAsia="仿宋_GB2312" w:hAnsi="仿宋_GB2312" w:cs="仿宋_GB2312" w:hint="eastAsia"/>
          <w:sz w:val="32"/>
          <w:szCs w:val="32"/>
        </w:rPr>
        <w:lastRenderedPageBreak/>
        <w:t>资担保、财政补贴等惠企政策，帮助企业纾困，积极争取各类扶持资金，突出“三大改造”，推动企业转型升级，力保市场主体。以龙头企业为牵引，以盐化工、医药化工产业为支柱，在发展高新技术产业、总部经济和现代服务业上下功夫，用好设立的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亿元产业发展基金，培育新的税源增长点。</w:t>
      </w:r>
    </w:p>
    <w:p w:rsidR="00A86CCD" w:rsidRDefault="00C82E96" w:rsidP="003217C9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（二）坚决落实政府“过紧日子”的要求。</w:t>
      </w:r>
      <w:r>
        <w:rPr>
          <w:rFonts w:ascii="仿宋_GB2312" w:eastAsia="仿宋_GB2312" w:hAnsi="仿宋_GB2312" w:cs="仿宋_GB2312" w:hint="eastAsia"/>
          <w:color w:val="000000"/>
          <w:spacing w:val="-2"/>
          <w:sz w:val="32"/>
          <w:szCs w:val="32"/>
        </w:rPr>
        <w:t>强化艰苦奋斗、勤俭节约思想，</w:t>
      </w:r>
      <w:r>
        <w:rPr>
          <w:rFonts w:ascii="仿宋_GB2312" w:eastAsia="仿宋_GB2312" w:hAnsi="仿宋" w:cs="仿宋" w:hint="eastAsia"/>
          <w:spacing w:val="-2"/>
          <w:sz w:val="32"/>
          <w:szCs w:val="32"/>
        </w:rPr>
        <w:t>坚持以收定支、量入为出，</w:t>
      </w:r>
      <w:r>
        <w:rPr>
          <w:rFonts w:ascii="仿宋_GB2312" w:eastAsia="仿宋_GB2312" w:hAnsi="仿宋_GB2312" w:cs="仿宋_GB2312" w:hint="eastAsia"/>
          <w:spacing w:val="-2"/>
          <w:sz w:val="32"/>
        </w:rPr>
        <w:t>切实把政府“过紧日子”的财政方针落到实处。除疫情防控和应急救灾支出外，预算执行中一般不再追加</w:t>
      </w:r>
      <w:r>
        <w:rPr>
          <w:rFonts w:ascii="仿宋_GB2312" w:eastAsia="仿宋_GB2312" w:hAnsi="仿宋_GB2312" w:cs="仿宋_GB2312" w:hint="eastAsia"/>
          <w:spacing w:val="-2"/>
          <w:sz w:val="32"/>
        </w:rPr>
        <w:t>预算，在一般性支出压减</w:t>
      </w:r>
      <w:r>
        <w:rPr>
          <w:rFonts w:ascii="仿宋_GB2312" w:eastAsia="仿宋_GB2312" w:hAnsi="仿宋_GB2312" w:cs="仿宋_GB2312" w:hint="eastAsia"/>
          <w:spacing w:val="-2"/>
          <w:sz w:val="32"/>
        </w:rPr>
        <w:t>15%</w:t>
      </w:r>
      <w:r>
        <w:rPr>
          <w:rFonts w:ascii="仿宋_GB2312" w:eastAsia="仿宋_GB2312" w:hAnsi="仿宋_GB2312" w:cs="仿宋_GB2312" w:hint="eastAsia"/>
          <w:spacing w:val="-2"/>
          <w:sz w:val="32"/>
        </w:rPr>
        <w:t>的基础上，非急需非刚性支出项目再压减</w:t>
      </w:r>
      <w:r>
        <w:rPr>
          <w:rFonts w:ascii="仿宋_GB2312" w:eastAsia="仿宋_GB2312" w:hAnsi="仿宋_GB2312" w:cs="仿宋_GB2312" w:hint="eastAsia"/>
          <w:spacing w:val="-2"/>
          <w:sz w:val="32"/>
        </w:rPr>
        <w:t>50%</w:t>
      </w:r>
      <w:r>
        <w:rPr>
          <w:rFonts w:ascii="仿宋_GB2312" w:eastAsia="仿宋_GB2312" w:hAnsi="仿宋_GB2312" w:cs="仿宋_GB2312" w:hint="eastAsia"/>
          <w:spacing w:val="-2"/>
          <w:sz w:val="32"/>
        </w:rPr>
        <w:t>。</w:t>
      </w:r>
      <w:r>
        <w:rPr>
          <w:rFonts w:ascii="仿宋_GB2312" w:eastAsia="仿宋_GB2312" w:hAnsi="仿宋_GB2312" w:cs="仿宋_GB2312" w:hint="eastAsia"/>
          <w:spacing w:val="-2"/>
          <w:sz w:val="32"/>
          <w:szCs w:val="32"/>
        </w:rPr>
        <w:t>加强财政资金绩效评价，继续清理整治各类存量资金，削减或取消低效无效支出，</w:t>
      </w:r>
      <w:r>
        <w:rPr>
          <w:rFonts w:ascii="仿宋_GB2312" w:eastAsia="仿宋_GB2312" w:hAnsi="仿宋_GB2312" w:cs="仿宋_GB2312" w:hint="eastAsia"/>
          <w:color w:val="000000"/>
          <w:spacing w:val="-2"/>
          <w:sz w:val="32"/>
          <w:szCs w:val="32"/>
        </w:rPr>
        <w:t>以绩效导向优化支出结构，确保有限资金真正用到刀刃上、投到关键处。</w:t>
      </w:r>
    </w:p>
    <w:p w:rsidR="00A86CCD" w:rsidRDefault="00C82E96" w:rsidP="003217C9">
      <w:pPr>
        <w:spacing w:line="580" w:lineRule="exact"/>
        <w:ind w:firstLineChars="200" w:firstLine="640"/>
        <w:rPr>
          <w:rFonts w:ascii="仿宋_GB2312" w:eastAsia="仿宋_GB2312" w:hAnsi="仿宋_GB2312" w:cs="仿宋_GB2312"/>
          <w:color w:val="000000"/>
          <w:spacing w:val="-2"/>
          <w:sz w:val="32"/>
          <w:szCs w:val="32"/>
        </w:rPr>
      </w:pPr>
      <w:r>
        <w:rPr>
          <w:rFonts w:ascii="楷体_GB2312" w:eastAsia="楷体_GB2312" w:hAnsi="楷体_GB2312" w:cs="楷体_GB2312" w:hint="eastAsia"/>
          <w:b/>
          <w:bCs/>
          <w:sz w:val="32"/>
          <w:szCs w:val="32"/>
        </w:rPr>
        <w:t>（三）加强重点领域支出保障。</w:t>
      </w:r>
      <w:r>
        <w:rPr>
          <w:rFonts w:ascii="仿宋_GB2312" w:eastAsia="仿宋_GB2312" w:hAnsi="仿宋" w:cs="仿宋" w:hint="eastAsia"/>
          <w:color w:val="000000"/>
          <w:spacing w:val="-2"/>
          <w:sz w:val="32"/>
          <w:szCs w:val="32"/>
        </w:rPr>
        <w:t>优先</w:t>
      </w:r>
      <w:r>
        <w:rPr>
          <w:rFonts w:ascii="仿宋_GB2312" w:eastAsia="仿宋_GB2312" w:hAnsi="仿宋_GB2312" w:cs="仿宋_GB2312" w:hint="eastAsia"/>
          <w:color w:val="000000"/>
          <w:spacing w:val="-2"/>
          <w:sz w:val="32"/>
          <w:szCs w:val="32"/>
        </w:rPr>
        <w:t>足额保障人员工资、基本民生和基层运转各项支出，确保公共服务正常运转，坚决兜牢县级“三保”主体责任。继续统筹资金支持打好三大攻坚战，针对突出问题集中力量攻坚，确保决胜脱贫攻坚和全面建成小康社会。一般公共预算支出向重点领域倾斜，通过支持结构调整、科技创新、百城提质、乡村振兴等重点领域发展，补齐高质量发展短板。加快政府债券和抗疫特别国债项目资金支出进度，抓紧谋划</w:t>
      </w:r>
      <w:r>
        <w:rPr>
          <w:rFonts w:ascii="仿宋_GB2312" w:eastAsia="仿宋_GB2312" w:hAnsi="仿宋_GB2312" w:cs="仿宋_GB2312" w:hint="eastAsia"/>
          <w:color w:val="000000"/>
          <w:spacing w:val="-2"/>
          <w:sz w:val="32"/>
          <w:szCs w:val="32"/>
        </w:rPr>
        <w:t>2021</w:t>
      </w:r>
      <w:r>
        <w:rPr>
          <w:rFonts w:ascii="仿宋_GB2312" w:eastAsia="仿宋_GB2312" w:hAnsi="仿宋_GB2312" w:cs="仿宋_GB2312" w:hint="eastAsia"/>
          <w:color w:val="000000"/>
          <w:spacing w:val="-2"/>
          <w:sz w:val="32"/>
          <w:szCs w:val="32"/>
        </w:rPr>
        <w:t>年新增政府债券项目。支持做好重点群体就业工作，落实好养老、医疗、低保、优抚等补助政策，不断补齐民生短板。</w:t>
      </w:r>
    </w:p>
    <w:p w:rsidR="00A86CCD" w:rsidRDefault="00C82E96" w:rsidP="003217C9">
      <w:pPr>
        <w:pStyle w:val="Default"/>
        <w:spacing w:line="580" w:lineRule="exact"/>
        <w:ind w:firstLineChars="200" w:firstLine="632"/>
        <w:rPr>
          <w:rFonts w:hAnsi="仿宋" w:cs="仿宋"/>
          <w:spacing w:val="-2"/>
          <w:sz w:val="32"/>
          <w:szCs w:val="32"/>
        </w:rPr>
      </w:pPr>
      <w:r>
        <w:rPr>
          <w:rFonts w:ascii="楷体_GB2312" w:eastAsia="楷体_GB2312" w:hAnsi="楷体" w:cs="楷体" w:hint="eastAsia"/>
          <w:b/>
          <w:bCs/>
          <w:spacing w:val="-2"/>
          <w:sz w:val="32"/>
          <w:szCs w:val="32"/>
        </w:rPr>
        <w:t>（四）不断提高预算管理水平。</w:t>
      </w:r>
      <w:r>
        <w:rPr>
          <w:rFonts w:hAnsi="仿宋" w:cs="仿宋" w:hint="eastAsia"/>
          <w:spacing w:val="-2"/>
          <w:sz w:val="32"/>
          <w:szCs w:val="32"/>
        </w:rPr>
        <w:t>加强收入预算</w:t>
      </w:r>
      <w:r>
        <w:rPr>
          <w:rFonts w:hAnsi="仿宋" w:cs="仿宋" w:hint="eastAsia"/>
          <w:spacing w:val="-2"/>
          <w:sz w:val="32"/>
          <w:szCs w:val="32"/>
        </w:rPr>
        <w:t>执行分析研判，及时有效应对存在的问题，提出解决措施。加强预算执行管理，</w:t>
      </w:r>
      <w:r>
        <w:rPr>
          <w:rFonts w:hAnsi="仿宋" w:cs="仿宋" w:hint="eastAsia"/>
          <w:spacing w:val="-2"/>
          <w:sz w:val="32"/>
          <w:szCs w:val="32"/>
        </w:rPr>
        <w:lastRenderedPageBreak/>
        <w:t>落实部门预算执行主体责任，提高预算资金分配下达速度和支付效率，切实提高预算执行及时性均衡性有效性。深化完善国库集中支付电子化改革，不断提高支付效率。严格落实预决算公开相关规定，持续提升预算透明度。持续深入整改审计查出问题，进一步强化预算执行和财政管理与监督。</w:t>
      </w:r>
    </w:p>
    <w:p w:rsidR="00A86CCD" w:rsidRDefault="00C82E96">
      <w:pPr>
        <w:pStyle w:val="Default"/>
        <w:spacing w:line="580" w:lineRule="exact"/>
        <w:ind w:firstLineChars="200" w:firstLine="632"/>
        <w:rPr>
          <w:rFonts w:hAnsi="仿宋" w:cs="仿宋"/>
          <w:spacing w:val="-2"/>
          <w:sz w:val="32"/>
          <w:szCs w:val="32"/>
        </w:rPr>
      </w:pPr>
      <w:r>
        <w:rPr>
          <w:rFonts w:hAnsi="仿宋" w:cs="仿宋" w:hint="eastAsia"/>
          <w:spacing w:val="-2"/>
          <w:sz w:val="32"/>
          <w:szCs w:val="32"/>
        </w:rPr>
        <w:t>主任、副主任、各位委员，加强预算执行管理、抓好重大财政政策和财税改革措施落实，对全面夺取疫情防控和经济社会发展“双胜利”具有重要意义。我们将在县委的坚强领导下，迎难而上，履职尽责，自</w:t>
      </w:r>
      <w:r>
        <w:rPr>
          <w:rFonts w:hAnsi="仿宋" w:cs="仿宋" w:hint="eastAsia"/>
          <w:spacing w:val="-2"/>
          <w:sz w:val="32"/>
          <w:szCs w:val="32"/>
        </w:rPr>
        <w:t>觉接受县人大及其常委会的监督，认真落实本次会议审查意见，深化财政预算管理，充分发挥财政职能作用，为推动全县经济社会高质量发展、决战决胜脱贫攻坚目标任务、全面建成小康社会而努力奋斗！</w:t>
      </w:r>
    </w:p>
    <w:p w:rsidR="00A86CCD" w:rsidRDefault="00A86CCD">
      <w:pPr>
        <w:pStyle w:val="Default"/>
        <w:spacing w:line="580" w:lineRule="exact"/>
        <w:ind w:firstLineChars="200" w:firstLine="632"/>
        <w:rPr>
          <w:rFonts w:hAnsi="仿宋" w:cs="仿宋"/>
          <w:spacing w:val="-2"/>
          <w:sz w:val="32"/>
          <w:szCs w:val="32"/>
        </w:rPr>
      </w:pPr>
    </w:p>
    <w:sectPr w:rsidR="00A86CCD" w:rsidSect="00A86CCD">
      <w:footerReference w:type="default" r:id="rId8"/>
      <w:pgSz w:w="11907" w:h="16840" w:orient="landscape"/>
      <w:pgMar w:top="1701" w:right="1418" w:bottom="1418" w:left="1701" w:header="851" w:footer="992" w:gutter="0"/>
      <w:pgNumType w:fmt="numberInDash"/>
      <w:cols w:space="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82E96" w:rsidRDefault="00C82E96" w:rsidP="00A86CCD">
      <w:r>
        <w:separator/>
      </w:r>
    </w:p>
  </w:endnote>
  <w:endnote w:type="continuationSeparator" w:id="0">
    <w:p w:rsidR="00C82E96" w:rsidRDefault="00C82E96" w:rsidP="00A86CC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微软雅黑"/>
    <w:charset w:val="86"/>
    <w:family w:val="script"/>
    <w:pitch w:val="fixed"/>
    <w:sig w:usb0="00000000" w:usb1="080E0000" w:usb2="00000010" w:usb3="00000000" w:csb0="00040000" w:csb1="00000000"/>
  </w:font>
  <w:font w:name="FangSong_GB2312">
    <w:altName w:val="仿宋_GB2312"/>
    <w:panose1 w:val="02010609060101010101"/>
    <w:charset w:val="00"/>
    <w:family w:val="roman"/>
    <w:pitch w:val="default"/>
    <w:sig w:usb0="00000000" w:usb1="00000000" w:usb2="00000000" w:usb3="00000000" w:csb0="0000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楷体">
    <w:altName w:val="微软雅黑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86CCD" w:rsidRDefault="00A86CCD">
    <w:pPr>
      <w:pStyle w:val="a5"/>
      <w:jc w:val="right"/>
      <w:rPr>
        <w:sz w:val="24"/>
      </w:rPr>
    </w:pPr>
    <w:r>
      <w:rPr>
        <w:sz w:val="24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left:0;text-align:left;margin-left:104pt;margin-top:0;width:2in;height:2in;z-index:251658240;mso-wrap-style:none;mso-position-horizontal:outside;mso-position-horizontal-relative:margin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" filled="f" stroked="f" strokeweight=".5pt">
          <v:textbox style="mso-fit-shape-to-text:t" inset="0,0,0,0">
            <w:txbxContent>
              <w:p w:rsidR="00A86CCD" w:rsidRDefault="00C82E96">
                <w:pPr>
                  <w:pStyle w:val="a5"/>
                  <w:jc w:val="right"/>
                </w:pPr>
                <w:r>
                  <w:rPr>
                    <w:rFonts w:ascii="宋体" w:hAnsi="宋体" w:hint="eastAsia"/>
                    <w:sz w:val="24"/>
                  </w:rPr>
                  <w:t xml:space="preserve"> </w:t>
                </w:r>
                <w:sdt>
                  <w:sdtPr>
                    <w:id w:val="2090006"/>
                  </w:sdtPr>
                  <w:sdtEndPr>
                    <w:rPr>
                      <w:rFonts w:ascii="Times New Roman" w:hAnsi="Times New Roman" w:cs="Times New Roman"/>
                      <w:sz w:val="24"/>
                      <w:szCs w:val="24"/>
                    </w:rPr>
                  </w:sdtEndPr>
                  <w:sdtContent>
                    <w:r w:rsidR="00A86CC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begin"/>
                    </w:r>
                    <w:r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instrText xml:space="preserve"> PAGE   \* MERGEFORMAT </w:instrText>
                    </w:r>
                    <w:r w:rsidR="00A86CC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separate"/>
                    </w:r>
                    <w:r w:rsidR="00C629E7" w:rsidRPr="00C629E7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  <w:lang w:val="zh-CN"/>
                      </w:rPr>
                      <w:t>-</w:t>
                    </w:r>
                    <w:r w:rsidR="00C629E7">
                      <w:rPr>
                        <w:rFonts w:ascii="Times New Roman" w:hAnsi="Times New Roman" w:cs="Times New Roman"/>
                        <w:noProof/>
                        <w:sz w:val="24"/>
                        <w:szCs w:val="24"/>
                      </w:rPr>
                      <w:t xml:space="preserve"> 6 -</w:t>
                    </w:r>
                    <w:r w:rsidR="00A86CCD">
                      <w:rPr>
                        <w:rFonts w:ascii="Times New Roman" w:hAnsi="Times New Roman" w:cs="Times New Roman"/>
                        <w:sz w:val="24"/>
                        <w:szCs w:val="24"/>
                      </w:rPr>
                      <w:fldChar w:fldCharType="end"/>
                    </w:r>
                  </w:sdtContent>
                </w:sdt>
              </w:p>
            </w:txbxContent>
          </v:textbox>
          <w10:wrap anchorx="margin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82E96" w:rsidRDefault="00C82E96" w:rsidP="00A86CCD">
      <w:r>
        <w:separator/>
      </w:r>
    </w:p>
  </w:footnote>
  <w:footnote w:type="continuationSeparator" w:id="0">
    <w:p w:rsidR="00C82E96" w:rsidRDefault="00C82E96" w:rsidP="00A86CCD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C746124"/>
    <w:multiLevelType w:val="singleLevel"/>
    <w:tmpl w:val="2C746124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embedSystemFonts/>
  <w:bordersDoNotSurroundHeader/>
  <w:bordersDoNotSurroundFooter/>
  <w:proofState w:spelling="clean"/>
  <w:defaultTabStop w:val="420"/>
  <w:bookFoldPrinting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7B754122"/>
    <w:rsid w:val="0005022B"/>
    <w:rsid w:val="00067095"/>
    <w:rsid w:val="000A272A"/>
    <w:rsid w:val="00112B63"/>
    <w:rsid w:val="00126537"/>
    <w:rsid w:val="002115C9"/>
    <w:rsid w:val="002734EA"/>
    <w:rsid w:val="002A16F4"/>
    <w:rsid w:val="00307191"/>
    <w:rsid w:val="003217C9"/>
    <w:rsid w:val="00327699"/>
    <w:rsid w:val="00351DD9"/>
    <w:rsid w:val="003B78AE"/>
    <w:rsid w:val="00442B6C"/>
    <w:rsid w:val="0055628B"/>
    <w:rsid w:val="005C613B"/>
    <w:rsid w:val="0069515F"/>
    <w:rsid w:val="00715112"/>
    <w:rsid w:val="0088113C"/>
    <w:rsid w:val="008B28DE"/>
    <w:rsid w:val="00951A7E"/>
    <w:rsid w:val="00A36578"/>
    <w:rsid w:val="00A86CCD"/>
    <w:rsid w:val="00AB1AFA"/>
    <w:rsid w:val="00BD5425"/>
    <w:rsid w:val="00BE40E4"/>
    <w:rsid w:val="00C629E7"/>
    <w:rsid w:val="00C62E4C"/>
    <w:rsid w:val="00C82E96"/>
    <w:rsid w:val="00CB28D1"/>
    <w:rsid w:val="00D411CB"/>
    <w:rsid w:val="00DF3500"/>
    <w:rsid w:val="00DF5E04"/>
    <w:rsid w:val="00E960E3"/>
    <w:rsid w:val="00EB7235"/>
    <w:rsid w:val="00F30471"/>
    <w:rsid w:val="00F3682B"/>
    <w:rsid w:val="00FB26C1"/>
    <w:rsid w:val="01CB2855"/>
    <w:rsid w:val="03787A50"/>
    <w:rsid w:val="03D23948"/>
    <w:rsid w:val="042E115A"/>
    <w:rsid w:val="046C6639"/>
    <w:rsid w:val="05950321"/>
    <w:rsid w:val="06244CB4"/>
    <w:rsid w:val="080F1C7C"/>
    <w:rsid w:val="085C6518"/>
    <w:rsid w:val="093209F0"/>
    <w:rsid w:val="0B0B6CAC"/>
    <w:rsid w:val="0C006BC2"/>
    <w:rsid w:val="0C0E2224"/>
    <w:rsid w:val="0C371830"/>
    <w:rsid w:val="10A60395"/>
    <w:rsid w:val="10ED7E1C"/>
    <w:rsid w:val="11D2554B"/>
    <w:rsid w:val="123D09A6"/>
    <w:rsid w:val="12EF1157"/>
    <w:rsid w:val="13947C46"/>
    <w:rsid w:val="13DD1C30"/>
    <w:rsid w:val="16A85888"/>
    <w:rsid w:val="16F559F4"/>
    <w:rsid w:val="175A62B3"/>
    <w:rsid w:val="17A97157"/>
    <w:rsid w:val="189C70D8"/>
    <w:rsid w:val="1AD315E3"/>
    <w:rsid w:val="1B492DF7"/>
    <w:rsid w:val="1B767956"/>
    <w:rsid w:val="1F643220"/>
    <w:rsid w:val="1F734CBF"/>
    <w:rsid w:val="209439DD"/>
    <w:rsid w:val="20AE084C"/>
    <w:rsid w:val="20D71FD6"/>
    <w:rsid w:val="20E81BA4"/>
    <w:rsid w:val="223B0E09"/>
    <w:rsid w:val="25AD3A41"/>
    <w:rsid w:val="265F6F45"/>
    <w:rsid w:val="26C6153A"/>
    <w:rsid w:val="271D0012"/>
    <w:rsid w:val="278B49A9"/>
    <w:rsid w:val="28EE3F82"/>
    <w:rsid w:val="293D4889"/>
    <w:rsid w:val="2A8A21E6"/>
    <w:rsid w:val="2B3701F9"/>
    <w:rsid w:val="2C8771FB"/>
    <w:rsid w:val="2DE96547"/>
    <w:rsid w:val="2EC04D08"/>
    <w:rsid w:val="2F46052C"/>
    <w:rsid w:val="2F7555CE"/>
    <w:rsid w:val="2F833735"/>
    <w:rsid w:val="2F9A4CF8"/>
    <w:rsid w:val="2FCA178C"/>
    <w:rsid w:val="31444F05"/>
    <w:rsid w:val="31835711"/>
    <w:rsid w:val="327764BF"/>
    <w:rsid w:val="32AA4EC4"/>
    <w:rsid w:val="32B75672"/>
    <w:rsid w:val="33484D34"/>
    <w:rsid w:val="33495ED9"/>
    <w:rsid w:val="33971F89"/>
    <w:rsid w:val="36DD398D"/>
    <w:rsid w:val="392B0B00"/>
    <w:rsid w:val="3A0948D3"/>
    <w:rsid w:val="3EA17217"/>
    <w:rsid w:val="3EC52DE1"/>
    <w:rsid w:val="3F775D28"/>
    <w:rsid w:val="3FCC5DC3"/>
    <w:rsid w:val="3FDA2EF7"/>
    <w:rsid w:val="407B6802"/>
    <w:rsid w:val="40F92784"/>
    <w:rsid w:val="41DF6D21"/>
    <w:rsid w:val="41EA532D"/>
    <w:rsid w:val="427C7BD1"/>
    <w:rsid w:val="430C5600"/>
    <w:rsid w:val="43971BD1"/>
    <w:rsid w:val="442A5FEF"/>
    <w:rsid w:val="46051E89"/>
    <w:rsid w:val="469159B1"/>
    <w:rsid w:val="4A593530"/>
    <w:rsid w:val="4AC340DF"/>
    <w:rsid w:val="4AC804CA"/>
    <w:rsid w:val="4BB52D49"/>
    <w:rsid w:val="4BF716BF"/>
    <w:rsid w:val="4CC270C9"/>
    <w:rsid w:val="4D935AA8"/>
    <w:rsid w:val="4D9C1913"/>
    <w:rsid w:val="4EB62035"/>
    <w:rsid w:val="4F1D2D70"/>
    <w:rsid w:val="4FEB6948"/>
    <w:rsid w:val="510A025C"/>
    <w:rsid w:val="51BC29F8"/>
    <w:rsid w:val="56746061"/>
    <w:rsid w:val="58810DEA"/>
    <w:rsid w:val="5BFE1FA2"/>
    <w:rsid w:val="5C200240"/>
    <w:rsid w:val="5C384F21"/>
    <w:rsid w:val="5D7F129E"/>
    <w:rsid w:val="5ECA5003"/>
    <w:rsid w:val="5F18289C"/>
    <w:rsid w:val="60581D24"/>
    <w:rsid w:val="61560F5C"/>
    <w:rsid w:val="61773818"/>
    <w:rsid w:val="62C30286"/>
    <w:rsid w:val="634C58E9"/>
    <w:rsid w:val="635E0FAA"/>
    <w:rsid w:val="639B44D2"/>
    <w:rsid w:val="641424EC"/>
    <w:rsid w:val="64B97936"/>
    <w:rsid w:val="656F66F1"/>
    <w:rsid w:val="66737903"/>
    <w:rsid w:val="66AD7579"/>
    <w:rsid w:val="66D2108F"/>
    <w:rsid w:val="66FB7B40"/>
    <w:rsid w:val="67412AB3"/>
    <w:rsid w:val="674F630A"/>
    <w:rsid w:val="6A305361"/>
    <w:rsid w:val="6AB5790F"/>
    <w:rsid w:val="6ABA20B6"/>
    <w:rsid w:val="6AEC0E37"/>
    <w:rsid w:val="6B277FFA"/>
    <w:rsid w:val="6C5C3502"/>
    <w:rsid w:val="6D413579"/>
    <w:rsid w:val="6E1A0CAB"/>
    <w:rsid w:val="6E1E31B0"/>
    <w:rsid w:val="6E990606"/>
    <w:rsid w:val="6FBA3E74"/>
    <w:rsid w:val="70970145"/>
    <w:rsid w:val="713547A8"/>
    <w:rsid w:val="72182319"/>
    <w:rsid w:val="72EF448C"/>
    <w:rsid w:val="739F6AE1"/>
    <w:rsid w:val="743366BE"/>
    <w:rsid w:val="74EB301C"/>
    <w:rsid w:val="74F554A3"/>
    <w:rsid w:val="78F16539"/>
    <w:rsid w:val="78FF70DF"/>
    <w:rsid w:val="79380C27"/>
    <w:rsid w:val="79890179"/>
    <w:rsid w:val="7B3E6CF7"/>
    <w:rsid w:val="7B754122"/>
    <w:rsid w:val="7BE87571"/>
    <w:rsid w:val="7C870ADF"/>
    <w:rsid w:val="7D06322C"/>
    <w:rsid w:val="7D2269AE"/>
    <w:rsid w:val="7D7941FE"/>
    <w:rsid w:val="7DD80B1C"/>
    <w:rsid w:val="7E09000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uiPriority="99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uiPriority="99" w:unhideWhenUsed="1" w:qFormat="1"/>
    <w:lsdException w:name="caption" w:semiHidden="1" w:unhideWhenUsed="1" w:qFormat="1"/>
    <w:lsdException w:name="Title" w:qFormat="1"/>
    <w:lsdException w:name="Default Paragraph Font" w:semiHidden="1" w:uiPriority="1" w:unhideWhenUsed="1"/>
    <w:lsdException w:name="Body Text" w:uiPriority="99" w:unhideWhenUsed="1" w:qFormat="1"/>
    <w:lsdException w:name="Subtitle" w:qFormat="1"/>
    <w:lsdException w:name="Body Text First Indent" w:uiPriority="99" w:unhideWhenUsed="1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Balloon Text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next w:val="Default"/>
    <w:qFormat/>
    <w:rsid w:val="00A86CCD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paragraph" w:styleId="2">
    <w:name w:val="heading 2"/>
    <w:basedOn w:val="a"/>
    <w:next w:val="a"/>
    <w:uiPriority w:val="99"/>
    <w:qFormat/>
    <w:rsid w:val="00A86CCD"/>
    <w:pPr>
      <w:adjustRightInd w:val="0"/>
      <w:spacing w:line="413" w:lineRule="auto"/>
      <w:outlineLvl w:val="1"/>
    </w:pPr>
    <w:rPr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qFormat/>
    <w:rsid w:val="00A86CCD"/>
    <w:pPr>
      <w:widowControl w:val="0"/>
      <w:autoSpaceDE w:val="0"/>
      <w:autoSpaceDN w:val="0"/>
      <w:adjustRightInd w:val="0"/>
    </w:pPr>
    <w:rPr>
      <w:rFonts w:ascii="仿宋_GB2312" w:eastAsia="仿宋_GB2312" w:hAnsi="Calibri"/>
      <w:color w:val="000000"/>
      <w:sz w:val="24"/>
      <w:szCs w:val="22"/>
    </w:rPr>
  </w:style>
  <w:style w:type="paragraph" w:styleId="a3">
    <w:name w:val="Body Text"/>
    <w:basedOn w:val="a"/>
    <w:next w:val="a"/>
    <w:uiPriority w:val="99"/>
    <w:unhideWhenUsed/>
    <w:qFormat/>
    <w:rsid w:val="00A86CCD"/>
    <w:pPr>
      <w:spacing w:line="360" w:lineRule="auto"/>
      <w:ind w:firstLineChars="200" w:firstLine="1044"/>
    </w:pPr>
    <w:rPr>
      <w:rFonts w:ascii="仿宋" w:eastAsia="仿宋" w:hAnsi="仿宋"/>
      <w:szCs w:val="28"/>
    </w:rPr>
  </w:style>
  <w:style w:type="paragraph" w:styleId="a4">
    <w:name w:val="Balloon Text"/>
    <w:basedOn w:val="a"/>
    <w:link w:val="Char"/>
    <w:qFormat/>
    <w:rsid w:val="00A86CCD"/>
    <w:rPr>
      <w:sz w:val="18"/>
      <w:szCs w:val="18"/>
    </w:rPr>
  </w:style>
  <w:style w:type="paragraph" w:styleId="a5">
    <w:name w:val="footer"/>
    <w:basedOn w:val="a"/>
    <w:uiPriority w:val="99"/>
    <w:unhideWhenUsed/>
    <w:qFormat/>
    <w:rsid w:val="00A86CC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qFormat/>
    <w:rsid w:val="00A86CCD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a7">
    <w:name w:val="Body Text First Indent"/>
    <w:basedOn w:val="a3"/>
    <w:uiPriority w:val="99"/>
    <w:unhideWhenUsed/>
    <w:qFormat/>
    <w:rsid w:val="00A86CCD"/>
    <w:pPr>
      <w:ind w:firstLineChars="100" w:firstLine="420"/>
    </w:pPr>
  </w:style>
  <w:style w:type="character" w:customStyle="1" w:styleId="Char">
    <w:name w:val="批注框文本 Char"/>
    <w:basedOn w:val="a0"/>
    <w:link w:val="a4"/>
    <w:qFormat/>
    <w:rsid w:val="00A86CCD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8</Pages>
  <Words>676</Words>
  <Characters>3859</Characters>
  <Application>Microsoft Office Word</Application>
  <DocSecurity>0</DocSecurity>
  <Lines>32</Lines>
  <Paragraphs>9</Paragraphs>
  <ScaleCrop>false</ScaleCrop>
  <Company>微软中国</Company>
  <LinksUpToDate>false</LinksUpToDate>
  <CharactersWithSpaces>4526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well</dc:creator>
  <cp:lastModifiedBy>Administrator</cp:lastModifiedBy>
  <cp:revision>32</cp:revision>
  <cp:lastPrinted>2020-09-25T03:45:00Z</cp:lastPrinted>
  <dcterms:created xsi:type="dcterms:W3CDTF">2020-09-20T00:23:00Z</dcterms:created>
  <dcterms:modified xsi:type="dcterms:W3CDTF">2021-05-27T00:57:00Z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2052-11.1.0.10072</vt:lpwstr>
  </property>
</Properties>
</file>